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3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D2" w:rsidRPr="003E1319" w:rsidRDefault="00E10108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BE61D2" w:rsidRPr="003E1319" w:rsidRDefault="00F72640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политики</w:t>
      </w:r>
    </w:p>
    <w:p w:rsidR="00BE61D2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6176BF" w:rsidRPr="003E1319" w:rsidRDefault="006176BF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(ДРП НАО)</w:t>
      </w:r>
    </w:p>
    <w:p w:rsidR="00BE61D2" w:rsidRPr="003E1319" w:rsidRDefault="00BE61D2" w:rsidP="00BE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151C1F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151C1F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3E1319" w:rsidRDefault="0063290F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30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D2D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  <w:r w:rsidR="00E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61D2" w:rsidRPr="003E1319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354" w:rsidRDefault="00050354" w:rsidP="007E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D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</w:t>
      </w:r>
      <w:r w:rsidR="0076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ED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050354" w:rsidRDefault="007E65F5" w:rsidP="007E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  <w:r w:rsidR="0076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</w:t>
      </w:r>
      <w:r w:rsidR="0005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</w:p>
    <w:p w:rsidR="00552ED5" w:rsidRDefault="007E65F5" w:rsidP="006D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273406" w:rsidRDefault="00273406" w:rsidP="006D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9E6" w:rsidRPr="00A92800" w:rsidRDefault="001A19E6" w:rsidP="00B1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A92800" w:rsidRDefault="00E20DAB" w:rsidP="00A92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F8139F">
        <w:rPr>
          <w:rFonts w:ascii="Times New Roman" w:eastAsia="Calibri" w:hAnsi="Times New Roman" w:cs="Times New Roman"/>
          <w:sz w:val="28"/>
          <w:szCs w:val="28"/>
        </w:rPr>
        <w:t xml:space="preserve">статьей 2 закона Ненецкого автономного округа </w:t>
      </w:r>
      <w:r w:rsidRPr="00F8139F">
        <w:rPr>
          <w:rFonts w:ascii="Times New Roman" w:eastAsia="Calibri" w:hAnsi="Times New Roman" w:cs="Times New Roman"/>
          <w:sz w:val="28"/>
          <w:szCs w:val="28"/>
        </w:rPr>
        <w:br/>
      </w:r>
      <w:r w:rsidR="00F649EB" w:rsidRPr="00F8139F">
        <w:rPr>
          <w:rFonts w:ascii="Times New Roman" w:eastAsia="Calibri" w:hAnsi="Times New Roman" w:cs="Times New Roman"/>
          <w:sz w:val="28"/>
          <w:szCs w:val="28"/>
        </w:rPr>
        <w:t>от 25</w:t>
      </w:r>
      <w:r w:rsidR="00E8246C" w:rsidRPr="00F8139F">
        <w:rPr>
          <w:rFonts w:ascii="Times New Roman" w:eastAsia="Calibri" w:hAnsi="Times New Roman" w:cs="Times New Roman"/>
          <w:sz w:val="28"/>
          <w:szCs w:val="28"/>
        </w:rPr>
        <w:t>.11.</w:t>
      </w:r>
      <w:r w:rsidRPr="00F8139F">
        <w:rPr>
          <w:rFonts w:ascii="Times New Roman" w:eastAsia="Calibri" w:hAnsi="Times New Roman" w:cs="Times New Roman"/>
          <w:sz w:val="28"/>
          <w:szCs w:val="28"/>
        </w:rPr>
        <w:t>2016</w:t>
      </w:r>
      <w:r w:rsidR="00E8246C" w:rsidRPr="00F81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39F">
        <w:rPr>
          <w:rFonts w:ascii="Times New Roman" w:eastAsia="Calibri" w:hAnsi="Times New Roman" w:cs="Times New Roman"/>
          <w:sz w:val="28"/>
          <w:szCs w:val="28"/>
        </w:rPr>
        <w:t>№ 273-оз «О внесении изменений в закон Ненецкого автономного округа «Об оплате труда работников государственных учреждений Ненецкого автономного округа» и признании утратившими силу отдельных законов Ненецкого автономного округа, отдельных положений законов Ненецкого автономного округа</w:t>
      </w:r>
      <w:r w:rsidR="00273406">
        <w:rPr>
          <w:rFonts w:ascii="Times New Roman" w:eastAsia="Calibri" w:hAnsi="Times New Roman" w:cs="Times New Roman"/>
          <w:sz w:val="28"/>
          <w:szCs w:val="28"/>
        </w:rPr>
        <w:t>»</w:t>
      </w:r>
      <w:r w:rsidR="00B706CB">
        <w:rPr>
          <w:rFonts w:ascii="Times New Roman" w:eastAsia="Calibri" w:hAnsi="Times New Roman" w:cs="Times New Roman"/>
          <w:sz w:val="28"/>
          <w:szCs w:val="28"/>
        </w:rPr>
        <w:t>,</w:t>
      </w:r>
      <w:r w:rsidR="006B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40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Ненецкого автономного округа от 11.08.2016 № 260-п «О совершенствовании систем оплаты труда работников учреждений Ненецкого автономного округа»</w:t>
      </w:r>
      <w:r w:rsidR="00B706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55A2">
        <w:rPr>
          <w:rFonts w:ascii="Times New Roman" w:eastAsia="Calibri" w:hAnsi="Times New Roman" w:cs="Times New Roman"/>
          <w:sz w:val="28"/>
          <w:szCs w:val="28"/>
        </w:rPr>
        <w:t xml:space="preserve">Порядком формирования оплаты труда работников государственных учреждений, подведомственных Департаменту региональной политики Ненецкого автономного округа, утвержденным постановлением Администрации Ненецкого автономного округа от 06.12.2016 № 387-п </w:t>
      </w:r>
      <w:r w:rsidR="00B706C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555A2">
        <w:rPr>
          <w:rFonts w:ascii="Times New Roman" w:eastAsia="Calibri" w:hAnsi="Times New Roman" w:cs="Times New Roman"/>
          <w:sz w:val="28"/>
          <w:szCs w:val="28"/>
        </w:rPr>
        <w:t>«О порядках формирования фондов оплаты труда работников государственных учреждени</w:t>
      </w:r>
      <w:r w:rsidR="00B706CB">
        <w:rPr>
          <w:rFonts w:ascii="Times New Roman" w:eastAsia="Calibri" w:hAnsi="Times New Roman" w:cs="Times New Roman"/>
          <w:sz w:val="28"/>
          <w:szCs w:val="28"/>
        </w:rPr>
        <w:t>й Ненецкого автономного округа»,</w:t>
      </w:r>
      <w:r w:rsidR="00A8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DA7" w:rsidRPr="00570C6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Ненецкого автономного округа </w:t>
      </w:r>
      <w:r w:rsidR="00B706C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82DA7" w:rsidRPr="00570C6D">
        <w:rPr>
          <w:rFonts w:ascii="Times New Roman" w:eastAsia="Calibri" w:hAnsi="Times New Roman" w:cs="Times New Roman"/>
          <w:sz w:val="28"/>
          <w:szCs w:val="28"/>
        </w:rPr>
        <w:t>от 16.12.2016 № 395-п «О внесении изменений в Положение об установлении систем оплаты труда работников государственных учреждений Ненецкого автономного округа и признании утратившими силу отдельных постановлений Администрации Ненецкого автономного округа»,</w:t>
      </w:r>
      <w:r w:rsidR="006C4D5D" w:rsidRPr="00A92800">
        <w:rPr>
          <w:rFonts w:ascii="Times New Roman" w:eastAsia="Calibri" w:hAnsi="Times New Roman" w:cs="Times New Roman"/>
          <w:sz w:val="28"/>
          <w:szCs w:val="28"/>
        </w:rPr>
        <w:t xml:space="preserve"> ПРИКАЗЫВАЮ:</w:t>
      </w:r>
    </w:p>
    <w:p w:rsidR="009D457E" w:rsidRDefault="00BE61D2" w:rsidP="008C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E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Примерное положение об оплате труда работников государственных бюджетных учреждений Ненецкого автономного округа, осуществляющих производство и выпуск средств массовой информации, утвержденное 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E8246C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политики</w:t>
      </w:r>
      <w:r w:rsidR="00E8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6C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E8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6C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15.09.2016 № 12</w:t>
      </w:r>
      <w:r w:rsidR="00855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086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621" w:rsidRDefault="001B7621" w:rsidP="009D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620E"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18.1. следующего содержания:</w:t>
      </w:r>
    </w:p>
    <w:p w:rsidR="00C97457" w:rsidRPr="00C97457" w:rsidRDefault="001B7621" w:rsidP="00C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«18.1.</w:t>
      </w:r>
      <w:r w:rsid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7457"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работы, дающий право на установление</w:t>
      </w:r>
      <w:r w:rsidR="00B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учреждений выплаты </w:t>
      </w:r>
      <w:r w:rsidR="00C97457"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 - надбавки за стаж работы, устанавливается комиссией, состав и порядок деятельности которой определяется в соответствии с положением, утвержденным учреждением.</w:t>
      </w:r>
    </w:p>
    <w:p w:rsidR="00C97457" w:rsidRPr="0007620E" w:rsidRDefault="00C97457" w:rsidP="00C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 (службы), включаемые в стаж работы, дающий право на установление работникам учреждени</w:t>
      </w:r>
      <w:r w:rsidR="00B706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стимулирующего </w:t>
      </w:r>
      <w:bookmarkStart w:id="0" w:name="_GoBack"/>
      <w:r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- надбавки за стаж работы, определяются в соответствии с</w:t>
      </w:r>
      <w:r w:rsidRPr="00B256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0"/>
      <w:r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2 к Положению об установлении систем оплаты труда работников государственных учреждений Ненецкого автономного округа, утвержденн</w:t>
      </w:r>
      <w:r w:rsidR="00570C6D"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7620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11.08.2016 № 260-п</w:t>
      </w:r>
      <w:r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57" w:rsidRPr="00C97457" w:rsidRDefault="00C97457" w:rsidP="00C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для установления стажа работы, дающего право на получение надбавки за стаж работы, является трудовая книжка.</w:t>
      </w:r>
    </w:p>
    <w:p w:rsidR="001B7621" w:rsidRDefault="00C97457" w:rsidP="00B25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стаж работы начисляется с момента возникновения права на ее получение и выплачивается ежемесячно с заработной пла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по основному месту работы.»;</w:t>
      </w:r>
    </w:p>
    <w:p w:rsidR="00923369" w:rsidRDefault="001B7621" w:rsidP="009D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абзац первый пункта 33 </w:t>
      </w:r>
      <w:r w:rsid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620E"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20E" w:rsidRPr="0007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E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DCE" w:rsidRDefault="000867A0" w:rsidP="00FE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183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310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учреждения, его заместителям, главному бухгалтеру один раз в год выплачивается материальная помощь </w:t>
      </w:r>
      <w:r w:rsidR="0019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отпуску в размере </w:t>
      </w:r>
      <w:r w:rsidR="00E21833">
        <w:rPr>
          <w:rFonts w:ascii="Times New Roman" w:eastAsia="Times New Roman" w:hAnsi="Times New Roman" w:cs="Times New Roman"/>
          <w:sz w:val="28"/>
          <w:szCs w:val="28"/>
          <w:lang w:eastAsia="ru-RU"/>
        </w:rPr>
        <w:t>0,1 должностного оклада</w:t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заработной платы </w:t>
      </w:r>
      <w:r w:rsidR="0019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 нему районного коэффициента и процентной надбавки </w:t>
      </w:r>
      <w:r w:rsidR="0019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 работы в районах Крайнего Севера и приравненных к ним местностях.</w:t>
      </w:r>
      <w:r w:rsidR="007C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работникам учреждения </w:t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выплачивается материальная помощь к отпуску в размере </w:t>
      </w:r>
      <w:r w:rsidR="007C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2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</w:t>
      </w:r>
      <w:r w:rsidR="00E21833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заработной платы с применением к нему районного коэффициента и процентной надбавки за стаж работы в районах Крайнего Севера и приравненных к ним местностях.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399F" w:rsidRDefault="001B7621" w:rsidP="002B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9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Приложения </w:t>
      </w:r>
      <w:r w:rsidR="00FE03D9" w:rsidRPr="001A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399F" w:rsidRDefault="00FE03D9" w:rsidP="00FE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Надбавки стимулирующего характера за стаж работы: надбавка за стаж работы устанавливается работникам учреждения в размере </w:t>
      </w:r>
      <w:r w:rsidR="008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8F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="008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оклада.».</w:t>
      </w:r>
    </w:p>
    <w:p w:rsidR="003D44E2" w:rsidRDefault="0049399F" w:rsidP="0048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5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оплате труда работников казенных учреждений Ненецкого автономного округа,</w:t>
      </w:r>
      <w:r w:rsidR="001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Департаменту</w:t>
      </w:r>
      <w:r w:rsidR="001C6BDF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политики</w:t>
      </w:r>
      <w:r w:rsidR="001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DF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1C6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приказом</w:t>
      </w:r>
      <w:r w:rsidR="00484D8A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политики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D8A" w:rsidRPr="000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15.09.2016 № 13</w:t>
      </w:r>
      <w:r w:rsidR="007C1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0C6D" w:rsidRDefault="00570C6D" w:rsidP="0057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C7D"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18.1. следующего содержания:</w:t>
      </w:r>
    </w:p>
    <w:p w:rsidR="00570C6D" w:rsidRPr="00C97457" w:rsidRDefault="00570C6D" w:rsidP="0057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«18.1. </w:t>
      </w: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работы, дающий право на установление работникам учреждений выплаты  стимулирующего характера - надбавки за стаж работы, устанавливается комиссией, состав и порядок деятельности которой определяется в соответствии с положением, утвержденным учреждением.</w:t>
      </w:r>
    </w:p>
    <w:p w:rsidR="00570C6D" w:rsidRPr="00574C7D" w:rsidRDefault="00570C6D" w:rsidP="0057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работы (службы), включаемые в стаж работы, дающий право на установление работникам учреждений выплаты стимулирующего </w:t>
      </w:r>
      <w:r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- надбавки за стаж работы, определяются в соответствии с Приложением 2 к Положению об установлении систем оплаты труда работников государственных учреждений Ненецкого автономного округа, утвержденно</w:t>
      </w:r>
      <w:r w:rsidR="00574C7D"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74C7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11.08.2016 № 260-п</w:t>
      </w:r>
      <w:r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C6D" w:rsidRPr="00C97457" w:rsidRDefault="00570C6D" w:rsidP="0057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для установления стажа работы, дающего право на получение надбавки за стаж работы, является трудовая книжка.</w:t>
      </w:r>
    </w:p>
    <w:p w:rsidR="00570C6D" w:rsidRDefault="00570C6D" w:rsidP="0057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стаж работы начисляется с момента возникновения права на ее получение и выплачивается ежемесячно с заработной пла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по основному месту работы.»;</w:t>
      </w:r>
    </w:p>
    <w:p w:rsidR="00923369" w:rsidRDefault="00570C6D" w:rsidP="0069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абзац первый пункта 33 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C7D"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4C7D" w:rsidRP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</w:t>
      </w:r>
      <w:r w:rsidR="005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F3FDF" w:rsidRDefault="00923369" w:rsidP="00FE0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«33</w:t>
      </w:r>
      <w:r w:rsidR="004310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учреждения, его заместителям, главному бухгалтеру один раз в год выплачивается материальная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отпуску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 должностного оклада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 нему районного коэффициента и процентной надбавки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 работы в районах Крайнего Севера и приравненных к ним местностях.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работникам учреждения 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выплачивается материальная помощь к отпуску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должностного оклада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заработной платы с применением к нему районного коэффициента и процентной надбавки за стаж работы в районах Крайнего Севера и приравненных к ним местностях.</w:t>
      </w:r>
      <w:r w:rsidR="001C6B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4C7D" w:rsidRDefault="00570C6D" w:rsidP="0057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3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Приложения 1 изложить в следующей редакции: </w:t>
      </w:r>
      <w:r w:rsidR="000D3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Надбавки стимулирующего характера за стаж работы: надбавка за стаж работы устанавливается работникам учреждения в размере от 10 до 30 процентов оклада.».</w:t>
      </w:r>
    </w:p>
    <w:p w:rsidR="001300ED" w:rsidRPr="00574C7D" w:rsidRDefault="00695F3E" w:rsidP="0057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E8">
        <w:rPr>
          <w:rFonts w:ascii="Times New Roman" w:hAnsi="Times New Roman" w:cs="Times New Roman"/>
          <w:sz w:val="28"/>
          <w:szCs w:val="28"/>
        </w:rPr>
        <w:t>. </w:t>
      </w:r>
      <w:r w:rsidR="001300ED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</w:t>
      </w:r>
      <w:r w:rsidR="004901D6">
        <w:rPr>
          <w:rFonts w:ascii="Times New Roman" w:hAnsi="Times New Roman" w:cs="Times New Roman"/>
          <w:sz w:val="28"/>
          <w:szCs w:val="28"/>
        </w:rPr>
        <w:t>017 года</w:t>
      </w:r>
      <w:r w:rsidR="002D31C9">
        <w:rPr>
          <w:rFonts w:ascii="Times New Roman" w:hAnsi="Times New Roman" w:cs="Times New Roman"/>
          <w:sz w:val="28"/>
          <w:szCs w:val="28"/>
        </w:rPr>
        <w:t xml:space="preserve">, </w:t>
      </w:r>
      <w:r w:rsidR="00D6628E">
        <w:rPr>
          <w:rFonts w:ascii="Times New Roman" w:hAnsi="Times New Roman" w:cs="Times New Roman"/>
          <w:sz w:val="28"/>
          <w:szCs w:val="28"/>
        </w:rPr>
        <w:br/>
      </w:r>
      <w:r w:rsidR="002D31C9">
        <w:rPr>
          <w:rFonts w:ascii="Times New Roman" w:hAnsi="Times New Roman" w:cs="Times New Roman"/>
          <w:sz w:val="28"/>
          <w:szCs w:val="28"/>
        </w:rPr>
        <w:t>з</w:t>
      </w:r>
      <w:r w:rsidR="004901D6">
        <w:rPr>
          <w:rFonts w:ascii="Times New Roman" w:hAnsi="Times New Roman" w:cs="Times New Roman"/>
          <w:sz w:val="28"/>
          <w:szCs w:val="28"/>
        </w:rPr>
        <w:t xml:space="preserve">а исключением подпункта </w:t>
      </w:r>
      <w:r w:rsidR="00574C7D">
        <w:rPr>
          <w:rFonts w:ascii="Times New Roman" w:hAnsi="Times New Roman" w:cs="Times New Roman"/>
          <w:sz w:val="28"/>
          <w:szCs w:val="28"/>
        </w:rPr>
        <w:t>2</w:t>
      </w:r>
      <w:r w:rsidR="004901D6">
        <w:rPr>
          <w:rFonts w:ascii="Times New Roman" w:hAnsi="Times New Roman" w:cs="Times New Roman"/>
          <w:sz w:val="28"/>
          <w:szCs w:val="28"/>
        </w:rPr>
        <w:t xml:space="preserve"> пункта 1 и подпункта </w:t>
      </w:r>
      <w:r w:rsidR="00574C7D">
        <w:rPr>
          <w:rFonts w:ascii="Times New Roman" w:hAnsi="Times New Roman" w:cs="Times New Roman"/>
          <w:sz w:val="28"/>
          <w:szCs w:val="28"/>
        </w:rPr>
        <w:t>2</w:t>
      </w:r>
      <w:r w:rsidR="004901D6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7C15F8">
        <w:rPr>
          <w:rFonts w:ascii="Times New Roman" w:hAnsi="Times New Roman" w:cs="Times New Roman"/>
          <w:sz w:val="28"/>
          <w:szCs w:val="28"/>
        </w:rPr>
        <w:t>,</w:t>
      </w:r>
      <w:r w:rsidR="008B7328">
        <w:rPr>
          <w:rFonts w:ascii="Times New Roman" w:hAnsi="Times New Roman" w:cs="Times New Roman"/>
          <w:sz w:val="28"/>
          <w:szCs w:val="28"/>
        </w:rPr>
        <w:t xml:space="preserve"> </w:t>
      </w:r>
      <w:r w:rsidR="00232729">
        <w:rPr>
          <w:rFonts w:ascii="Times New Roman" w:hAnsi="Times New Roman" w:cs="Times New Roman"/>
          <w:sz w:val="28"/>
          <w:szCs w:val="28"/>
        </w:rPr>
        <w:t>которы</w:t>
      </w:r>
      <w:r w:rsidR="008B7328">
        <w:rPr>
          <w:rFonts w:ascii="Times New Roman" w:hAnsi="Times New Roman" w:cs="Times New Roman"/>
          <w:sz w:val="28"/>
          <w:szCs w:val="28"/>
        </w:rPr>
        <w:t>е</w:t>
      </w:r>
      <w:r w:rsidR="002D31C9">
        <w:rPr>
          <w:rFonts w:ascii="Times New Roman" w:hAnsi="Times New Roman" w:cs="Times New Roman"/>
          <w:sz w:val="28"/>
          <w:szCs w:val="28"/>
        </w:rPr>
        <w:t xml:space="preserve"> вступают в силу с 1 января 2017 года и действуют по 31 декабря 2017 года.</w:t>
      </w:r>
    </w:p>
    <w:p w:rsidR="00570C6D" w:rsidRDefault="00570C6D" w:rsidP="009B647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7D" w:rsidRDefault="00574C7D" w:rsidP="009B647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7D" w:rsidRDefault="00574C7D" w:rsidP="009B647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73" w:rsidRPr="009B6473" w:rsidRDefault="009B6473" w:rsidP="009B647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губернатора </w:t>
      </w:r>
    </w:p>
    <w:p w:rsidR="009B6473" w:rsidRPr="009B6473" w:rsidRDefault="009B6473" w:rsidP="009B647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– </w:t>
      </w:r>
    </w:p>
    <w:p w:rsidR="00A1394B" w:rsidRPr="00D155EA" w:rsidRDefault="009B6473" w:rsidP="00574C7D">
      <w:pPr>
        <w:spacing w:after="0" w:line="240" w:lineRule="auto"/>
        <w:ind w:right="1"/>
        <w:rPr>
          <w:rFonts w:ascii="Times New Roman" w:eastAsia="Calibri" w:hAnsi="Times New Roman" w:cs="Times New Roman"/>
          <w:sz w:val="28"/>
          <w:szCs w:val="28"/>
        </w:rPr>
      </w:pPr>
      <w:r w:rsidRPr="009B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Pr="009B6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55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В.Н. Ильин</w:t>
      </w:r>
    </w:p>
    <w:sectPr w:rsidR="00A1394B" w:rsidRPr="00D155EA" w:rsidSect="00530FE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5E" w:rsidRDefault="00350C5E" w:rsidP="00DE4B67">
      <w:pPr>
        <w:spacing w:after="0" w:line="240" w:lineRule="auto"/>
      </w:pPr>
      <w:r>
        <w:separator/>
      </w:r>
    </w:p>
  </w:endnote>
  <w:endnote w:type="continuationSeparator" w:id="0">
    <w:p w:rsidR="00350C5E" w:rsidRDefault="00350C5E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5E" w:rsidRDefault="00350C5E" w:rsidP="00DE4B67">
      <w:pPr>
        <w:spacing w:after="0" w:line="240" w:lineRule="auto"/>
      </w:pPr>
      <w:r>
        <w:separator/>
      </w:r>
    </w:p>
  </w:footnote>
  <w:footnote w:type="continuationSeparator" w:id="0">
    <w:p w:rsidR="00350C5E" w:rsidRDefault="00350C5E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0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19E6" w:rsidRPr="00BE5EA1" w:rsidRDefault="00F155F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5E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19E6" w:rsidRPr="00BE5E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4C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19E6" w:rsidRDefault="001A1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D2"/>
    <w:rsid w:val="00010B6B"/>
    <w:rsid w:val="0002246D"/>
    <w:rsid w:val="0003410A"/>
    <w:rsid w:val="0003557F"/>
    <w:rsid w:val="000424C8"/>
    <w:rsid w:val="000425E0"/>
    <w:rsid w:val="000441B6"/>
    <w:rsid w:val="00050354"/>
    <w:rsid w:val="00060898"/>
    <w:rsid w:val="000613DC"/>
    <w:rsid w:val="00061969"/>
    <w:rsid w:val="0007332E"/>
    <w:rsid w:val="0007620E"/>
    <w:rsid w:val="00076D27"/>
    <w:rsid w:val="00080956"/>
    <w:rsid w:val="000834AF"/>
    <w:rsid w:val="000867A0"/>
    <w:rsid w:val="00093162"/>
    <w:rsid w:val="00093344"/>
    <w:rsid w:val="0009666D"/>
    <w:rsid w:val="000A5DC7"/>
    <w:rsid w:val="000B457F"/>
    <w:rsid w:val="000B5DCE"/>
    <w:rsid w:val="000C14D2"/>
    <w:rsid w:val="000D3452"/>
    <w:rsid w:val="000D6339"/>
    <w:rsid w:val="000E325F"/>
    <w:rsid w:val="000E35C0"/>
    <w:rsid w:val="000E3FDB"/>
    <w:rsid w:val="000E4F3D"/>
    <w:rsid w:val="000E6209"/>
    <w:rsid w:val="000F012F"/>
    <w:rsid w:val="000F3FDF"/>
    <w:rsid w:val="001058D5"/>
    <w:rsid w:val="001136CF"/>
    <w:rsid w:val="00117C2F"/>
    <w:rsid w:val="00122085"/>
    <w:rsid w:val="001300ED"/>
    <w:rsid w:val="00136638"/>
    <w:rsid w:val="001405C8"/>
    <w:rsid w:val="00151C1F"/>
    <w:rsid w:val="00167A66"/>
    <w:rsid w:val="00174020"/>
    <w:rsid w:val="00176E1B"/>
    <w:rsid w:val="001821CC"/>
    <w:rsid w:val="0019428B"/>
    <w:rsid w:val="00194519"/>
    <w:rsid w:val="001A19E6"/>
    <w:rsid w:val="001A19EB"/>
    <w:rsid w:val="001A581D"/>
    <w:rsid w:val="001A5C75"/>
    <w:rsid w:val="001B086C"/>
    <w:rsid w:val="001B1A2E"/>
    <w:rsid w:val="001B7621"/>
    <w:rsid w:val="001B7F7D"/>
    <w:rsid w:val="001C1B87"/>
    <w:rsid w:val="001C27FC"/>
    <w:rsid w:val="001C40E1"/>
    <w:rsid w:val="001C4D73"/>
    <w:rsid w:val="001C6BDF"/>
    <w:rsid w:val="001C750D"/>
    <w:rsid w:val="001D66EF"/>
    <w:rsid w:val="001E095D"/>
    <w:rsid w:val="001E107A"/>
    <w:rsid w:val="001E1109"/>
    <w:rsid w:val="001E43CE"/>
    <w:rsid w:val="001F19B6"/>
    <w:rsid w:val="001F607F"/>
    <w:rsid w:val="00210597"/>
    <w:rsid w:val="00213903"/>
    <w:rsid w:val="00232729"/>
    <w:rsid w:val="00250E11"/>
    <w:rsid w:val="0025436A"/>
    <w:rsid w:val="00273406"/>
    <w:rsid w:val="0028279D"/>
    <w:rsid w:val="002935EA"/>
    <w:rsid w:val="0029408C"/>
    <w:rsid w:val="002A3FE0"/>
    <w:rsid w:val="002A55A9"/>
    <w:rsid w:val="002B0E67"/>
    <w:rsid w:val="002C3A96"/>
    <w:rsid w:val="002D31C9"/>
    <w:rsid w:val="002D53A4"/>
    <w:rsid w:val="002E5859"/>
    <w:rsid w:val="002E7C4D"/>
    <w:rsid w:val="002F36F8"/>
    <w:rsid w:val="002F6DB1"/>
    <w:rsid w:val="00313983"/>
    <w:rsid w:val="00315183"/>
    <w:rsid w:val="003222CC"/>
    <w:rsid w:val="00327BB4"/>
    <w:rsid w:val="0034117A"/>
    <w:rsid w:val="0034263D"/>
    <w:rsid w:val="00350C5E"/>
    <w:rsid w:val="00357E68"/>
    <w:rsid w:val="003606A5"/>
    <w:rsid w:val="003711D1"/>
    <w:rsid w:val="00380FBD"/>
    <w:rsid w:val="00385C69"/>
    <w:rsid w:val="00390FD4"/>
    <w:rsid w:val="00396F33"/>
    <w:rsid w:val="003A5071"/>
    <w:rsid w:val="003A572D"/>
    <w:rsid w:val="003B08F3"/>
    <w:rsid w:val="003B7249"/>
    <w:rsid w:val="003C1FAE"/>
    <w:rsid w:val="003D0379"/>
    <w:rsid w:val="003D09F4"/>
    <w:rsid w:val="003D3361"/>
    <w:rsid w:val="003D3F5E"/>
    <w:rsid w:val="003D44E2"/>
    <w:rsid w:val="003D60DB"/>
    <w:rsid w:val="003E1319"/>
    <w:rsid w:val="003E2E40"/>
    <w:rsid w:val="003F12B7"/>
    <w:rsid w:val="003F16B4"/>
    <w:rsid w:val="004008EB"/>
    <w:rsid w:val="0040592B"/>
    <w:rsid w:val="004060A8"/>
    <w:rsid w:val="00412F60"/>
    <w:rsid w:val="00420A18"/>
    <w:rsid w:val="004310E8"/>
    <w:rsid w:val="00436240"/>
    <w:rsid w:val="00436E9C"/>
    <w:rsid w:val="0044250C"/>
    <w:rsid w:val="00445E9B"/>
    <w:rsid w:val="004467A9"/>
    <w:rsid w:val="0046066E"/>
    <w:rsid w:val="0046563B"/>
    <w:rsid w:val="00467C5D"/>
    <w:rsid w:val="00470314"/>
    <w:rsid w:val="00476E64"/>
    <w:rsid w:val="004838D0"/>
    <w:rsid w:val="00484D8A"/>
    <w:rsid w:val="0048720F"/>
    <w:rsid w:val="004901D6"/>
    <w:rsid w:val="004926D6"/>
    <w:rsid w:val="004926E0"/>
    <w:rsid w:val="0049399F"/>
    <w:rsid w:val="00497095"/>
    <w:rsid w:val="00497148"/>
    <w:rsid w:val="0049785C"/>
    <w:rsid w:val="004A0C69"/>
    <w:rsid w:val="004B108D"/>
    <w:rsid w:val="004B272D"/>
    <w:rsid w:val="004D0482"/>
    <w:rsid w:val="004D7C4F"/>
    <w:rsid w:val="004E10FE"/>
    <w:rsid w:val="004E3DC8"/>
    <w:rsid w:val="00505EE0"/>
    <w:rsid w:val="00506F5B"/>
    <w:rsid w:val="00507C67"/>
    <w:rsid w:val="00512D5E"/>
    <w:rsid w:val="00513D26"/>
    <w:rsid w:val="005258EC"/>
    <w:rsid w:val="00526E19"/>
    <w:rsid w:val="00530FE9"/>
    <w:rsid w:val="00532B5E"/>
    <w:rsid w:val="005333CF"/>
    <w:rsid w:val="0055052E"/>
    <w:rsid w:val="00550955"/>
    <w:rsid w:val="00552ED5"/>
    <w:rsid w:val="0055372D"/>
    <w:rsid w:val="005563F6"/>
    <w:rsid w:val="00557045"/>
    <w:rsid w:val="005669FC"/>
    <w:rsid w:val="00570C6D"/>
    <w:rsid w:val="00574C7D"/>
    <w:rsid w:val="0058298F"/>
    <w:rsid w:val="005837EA"/>
    <w:rsid w:val="005860A0"/>
    <w:rsid w:val="00593A03"/>
    <w:rsid w:val="0059476A"/>
    <w:rsid w:val="00595A66"/>
    <w:rsid w:val="00596D25"/>
    <w:rsid w:val="005A27F6"/>
    <w:rsid w:val="005C638B"/>
    <w:rsid w:val="005C719D"/>
    <w:rsid w:val="005D447A"/>
    <w:rsid w:val="005D6AB3"/>
    <w:rsid w:val="005E2A61"/>
    <w:rsid w:val="005F597F"/>
    <w:rsid w:val="005F6A54"/>
    <w:rsid w:val="006176BF"/>
    <w:rsid w:val="00620302"/>
    <w:rsid w:val="0062063C"/>
    <w:rsid w:val="0062099D"/>
    <w:rsid w:val="00621E97"/>
    <w:rsid w:val="006239B0"/>
    <w:rsid w:val="00627285"/>
    <w:rsid w:val="0063290F"/>
    <w:rsid w:val="00633C43"/>
    <w:rsid w:val="006365BE"/>
    <w:rsid w:val="00643B97"/>
    <w:rsid w:val="00654B76"/>
    <w:rsid w:val="00665422"/>
    <w:rsid w:val="006745DA"/>
    <w:rsid w:val="00682CA1"/>
    <w:rsid w:val="00692B99"/>
    <w:rsid w:val="00695F3E"/>
    <w:rsid w:val="006B439D"/>
    <w:rsid w:val="006B674B"/>
    <w:rsid w:val="006C4D5D"/>
    <w:rsid w:val="006D4E3E"/>
    <w:rsid w:val="006F09CD"/>
    <w:rsid w:val="006F1D52"/>
    <w:rsid w:val="00722CE4"/>
    <w:rsid w:val="00731B23"/>
    <w:rsid w:val="007376EB"/>
    <w:rsid w:val="00750C88"/>
    <w:rsid w:val="00753BA3"/>
    <w:rsid w:val="007611F0"/>
    <w:rsid w:val="007627D0"/>
    <w:rsid w:val="0076670B"/>
    <w:rsid w:val="00767256"/>
    <w:rsid w:val="0077070E"/>
    <w:rsid w:val="007938C7"/>
    <w:rsid w:val="007A207A"/>
    <w:rsid w:val="007B65DC"/>
    <w:rsid w:val="007B78A0"/>
    <w:rsid w:val="007C0FA2"/>
    <w:rsid w:val="007C14BA"/>
    <w:rsid w:val="007C15F8"/>
    <w:rsid w:val="007D2790"/>
    <w:rsid w:val="007E471E"/>
    <w:rsid w:val="007E65F5"/>
    <w:rsid w:val="007F5D72"/>
    <w:rsid w:val="007F67AB"/>
    <w:rsid w:val="008027DF"/>
    <w:rsid w:val="00812A4B"/>
    <w:rsid w:val="008202A0"/>
    <w:rsid w:val="00821DCC"/>
    <w:rsid w:val="00825760"/>
    <w:rsid w:val="00833209"/>
    <w:rsid w:val="00836B75"/>
    <w:rsid w:val="00853813"/>
    <w:rsid w:val="008554A1"/>
    <w:rsid w:val="008729AF"/>
    <w:rsid w:val="0088648B"/>
    <w:rsid w:val="00887465"/>
    <w:rsid w:val="008949D1"/>
    <w:rsid w:val="008A1558"/>
    <w:rsid w:val="008B020C"/>
    <w:rsid w:val="008B5491"/>
    <w:rsid w:val="008B7328"/>
    <w:rsid w:val="008C34B6"/>
    <w:rsid w:val="008C77A1"/>
    <w:rsid w:val="008D0D51"/>
    <w:rsid w:val="008F2E89"/>
    <w:rsid w:val="008F56D7"/>
    <w:rsid w:val="00911F4E"/>
    <w:rsid w:val="00912E6C"/>
    <w:rsid w:val="00914E26"/>
    <w:rsid w:val="00920802"/>
    <w:rsid w:val="00923369"/>
    <w:rsid w:val="00924E71"/>
    <w:rsid w:val="00927F1C"/>
    <w:rsid w:val="0093062A"/>
    <w:rsid w:val="00941212"/>
    <w:rsid w:val="00941A6F"/>
    <w:rsid w:val="00942B0B"/>
    <w:rsid w:val="00942EF9"/>
    <w:rsid w:val="00946BE3"/>
    <w:rsid w:val="009549B2"/>
    <w:rsid w:val="0095623F"/>
    <w:rsid w:val="00962862"/>
    <w:rsid w:val="00966D92"/>
    <w:rsid w:val="009804E1"/>
    <w:rsid w:val="00986B0A"/>
    <w:rsid w:val="009A629A"/>
    <w:rsid w:val="009B6473"/>
    <w:rsid w:val="009C0C9D"/>
    <w:rsid w:val="009C3729"/>
    <w:rsid w:val="009C6345"/>
    <w:rsid w:val="009D2744"/>
    <w:rsid w:val="009D457E"/>
    <w:rsid w:val="009E3CC5"/>
    <w:rsid w:val="00A1394B"/>
    <w:rsid w:val="00A16599"/>
    <w:rsid w:val="00A30FD7"/>
    <w:rsid w:val="00A33F8A"/>
    <w:rsid w:val="00A46B7D"/>
    <w:rsid w:val="00A47CFF"/>
    <w:rsid w:val="00A605A4"/>
    <w:rsid w:val="00A81343"/>
    <w:rsid w:val="00A82D89"/>
    <w:rsid w:val="00A82DA7"/>
    <w:rsid w:val="00A9183B"/>
    <w:rsid w:val="00A92800"/>
    <w:rsid w:val="00AB2DCE"/>
    <w:rsid w:val="00AB6F56"/>
    <w:rsid w:val="00AC4D29"/>
    <w:rsid w:val="00AD20B5"/>
    <w:rsid w:val="00AF7D5B"/>
    <w:rsid w:val="00B15B9A"/>
    <w:rsid w:val="00B175C5"/>
    <w:rsid w:val="00B2567A"/>
    <w:rsid w:val="00B308A7"/>
    <w:rsid w:val="00B30CDD"/>
    <w:rsid w:val="00B30D41"/>
    <w:rsid w:val="00B35342"/>
    <w:rsid w:val="00B42160"/>
    <w:rsid w:val="00B434BD"/>
    <w:rsid w:val="00B439CE"/>
    <w:rsid w:val="00B4406F"/>
    <w:rsid w:val="00B45817"/>
    <w:rsid w:val="00B54B8A"/>
    <w:rsid w:val="00B54ED6"/>
    <w:rsid w:val="00B55239"/>
    <w:rsid w:val="00B55FCD"/>
    <w:rsid w:val="00B64010"/>
    <w:rsid w:val="00B706CB"/>
    <w:rsid w:val="00B7276E"/>
    <w:rsid w:val="00B72C85"/>
    <w:rsid w:val="00B77D00"/>
    <w:rsid w:val="00B836A7"/>
    <w:rsid w:val="00BB25B2"/>
    <w:rsid w:val="00BC2F9F"/>
    <w:rsid w:val="00BD1522"/>
    <w:rsid w:val="00BE4971"/>
    <w:rsid w:val="00BE5429"/>
    <w:rsid w:val="00BE5EA1"/>
    <w:rsid w:val="00BE61D2"/>
    <w:rsid w:val="00C00ADB"/>
    <w:rsid w:val="00C04269"/>
    <w:rsid w:val="00C32934"/>
    <w:rsid w:val="00C37532"/>
    <w:rsid w:val="00C378AF"/>
    <w:rsid w:val="00C43EEC"/>
    <w:rsid w:val="00C512A9"/>
    <w:rsid w:val="00C639D9"/>
    <w:rsid w:val="00C657BB"/>
    <w:rsid w:val="00C65AA1"/>
    <w:rsid w:val="00C71A98"/>
    <w:rsid w:val="00C97457"/>
    <w:rsid w:val="00CA576A"/>
    <w:rsid w:val="00CD25EE"/>
    <w:rsid w:val="00CD4629"/>
    <w:rsid w:val="00CD6035"/>
    <w:rsid w:val="00CE4474"/>
    <w:rsid w:val="00CE6A1C"/>
    <w:rsid w:val="00D05186"/>
    <w:rsid w:val="00D06DC2"/>
    <w:rsid w:val="00D155EA"/>
    <w:rsid w:val="00D16F08"/>
    <w:rsid w:val="00D17874"/>
    <w:rsid w:val="00D17DA3"/>
    <w:rsid w:val="00D26CC4"/>
    <w:rsid w:val="00D36323"/>
    <w:rsid w:val="00D46204"/>
    <w:rsid w:val="00D4676B"/>
    <w:rsid w:val="00D46872"/>
    <w:rsid w:val="00D513B4"/>
    <w:rsid w:val="00D6628E"/>
    <w:rsid w:val="00D86F6B"/>
    <w:rsid w:val="00D9016C"/>
    <w:rsid w:val="00D94773"/>
    <w:rsid w:val="00DA4F39"/>
    <w:rsid w:val="00DA7888"/>
    <w:rsid w:val="00DB309C"/>
    <w:rsid w:val="00DB46F4"/>
    <w:rsid w:val="00DB582C"/>
    <w:rsid w:val="00DC0B8A"/>
    <w:rsid w:val="00DC23E6"/>
    <w:rsid w:val="00DC3D0C"/>
    <w:rsid w:val="00DD28DB"/>
    <w:rsid w:val="00DE2F7D"/>
    <w:rsid w:val="00DE4B67"/>
    <w:rsid w:val="00DE552E"/>
    <w:rsid w:val="00DF70DC"/>
    <w:rsid w:val="00E02339"/>
    <w:rsid w:val="00E10108"/>
    <w:rsid w:val="00E14590"/>
    <w:rsid w:val="00E20DAB"/>
    <w:rsid w:val="00E21833"/>
    <w:rsid w:val="00E3052C"/>
    <w:rsid w:val="00E31557"/>
    <w:rsid w:val="00E37CE4"/>
    <w:rsid w:val="00E4371D"/>
    <w:rsid w:val="00E546ED"/>
    <w:rsid w:val="00E555A2"/>
    <w:rsid w:val="00E64BB2"/>
    <w:rsid w:val="00E715D4"/>
    <w:rsid w:val="00E7379C"/>
    <w:rsid w:val="00E81423"/>
    <w:rsid w:val="00E81A6B"/>
    <w:rsid w:val="00E822F3"/>
    <w:rsid w:val="00E8246C"/>
    <w:rsid w:val="00E84A8E"/>
    <w:rsid w:val="00E9076C"/>
    <w:rsid w:val="00E928E6"/>
    <w:rsid w:val="00E96489"/>
    <w:rsid w:val="00EA08DB"/>
    <w:rsid w:val="00EA7902"/>
    <w:rsid w:val="00EA7EFC"/>
    <w:rsid w:val="00EB136E"/>
    <w:rsid w:val="00EC0ECC"/>
    <w:rsid w:val="00EC3E22"/>
    <w:rsid w:val="00ED2DBE"/>
    <w:rsid w:val="00ED30ED"/>
    <w:rsid w:val="00EE0AC2"/>
    <w:rsid w:val="00EE1A93"/>
    <w:rsid w:val="00EE35A3"/>
    <w:rsid w:val="00F02830"/>
    <w:rsid w:val="00F15096"/>
    <w:rsid w:val="00F155F8"/>
    <w:rsid w:val="00F2229E"/>
    <w:rsid w:val="00F30657"/>
    <w:rsid w:val="00F537AD"/>
    <w:rsid w:val="00F60FA0"/>
    <w:rsid w:val="00F613A7"/>
    <w:rsid w:val="00F62C7C"/>
    <w:rsid w:val="00F649EB"/>
    <w:rsid w:val="00F71E13"/>
    <w:rsid w:val="00F72640"/>
    <w:rsid w:val="00F80CEE"/>
    <w:rsid w:val="00F8139F"/>
    <w:rsid w:val="00F84EA5"/>
    <w:rsid w:val="00F92BEC"/>
    <w:rsid w:val="00F96E2E"/>
    <w:rsid w:val="00FA36B0"/>
    <w:rsid w:val="00FB5681"/>
    <w:rsid w:val="00FC475E"/>
    <w:rsid w:val="00FC5C0A"/>
    <w:rsid w:val="00FC6692"/>
    <w:rsid w:val="00FC7CD2"/>
    <w:rsid w:val="00FE03D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table" w:styleId="ac">
    <w:name w:val="Table Grid"/>
    <w:basedOn w:val="a1"/>
    <w:uiPriority w:val="59"/>
    <w:rsid w:val="00A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4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7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table" w:styleId="ac">
    <w:name w:val="Table Grid"/>
    <w:basedOn w:val="a1"/>
    <w:uiPriority w:val="59"/>
    <w:rsid w:val="00A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4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5208-F89E-4586-BF9E-DE3E52E9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Шубин Александр Петрович</cp:lastModifiedBy>
  <cp:revision>180</cp:revision>
  <cp:lastPrinted>2016-12-20T13:44:00Z</cp:lastPrinted>
  <dcterms:created xsi:type="dcterms:W3CDTF">2015-03-10T11:06:00Z</dcterms:created>
  <dcterms:modified xsi:type="dcterms:W3CDTF">2016-12-20T14:33:00Z</dcterms:modified>
</cp:coreProperties>
</file>