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C5" w:rsidRDefault="003B02C5">
      <w:pPr>
        <w:pStyle w:val="ConsPlusTitlePage"/>
      </w:pPr>
      <w:r>
        <w:t xml:space="preserve">Документ предоставлен </w:t>
      </w:r>
      <w:hyperlink r:id="rId5" w:history="1">
        <w:r>
          <w:rPr>
            <w:color w:val="0000FF"/>
          </w:rPr>
          <w:t>КонсультантПлюс</w:t>
        </w:r>
      </w:hyperlink>
      <w:r>
        <w:br/>
      </w:r>
    </w:p>
    <w:p w:rsidR="003B02C5" w:rsidRDefault="003B02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02C5">
        <w:tc>
          <w:tcPr>
            <w:tcW w:w="4677" w:type="dxa"/>
            <w:tcBorders>
              <w:top w:val="nil"/>
              <w:left w:val="nil"/>
              <w:bottom w:val="nil"/>
              <w:right w:val="nil"/>
            </w:tcBorders>
          </w:tcPr>
          <w:p w:rsidR="003B02C5" w:rsidRDefault="003B02C5">
            <w:pPr>
              <w:pStyle w:val="ConsPlusNormal"/>
              <w:outlineLvl w:val="0"/>
            </w:pPr>
            <w:r>
              <w:t>19 декабря 2012 года</w:t>
            </w:r>
          </w:p>
        </w:tc>
        <w:tc>
          <w:tcPr>
            <w:tcW w:w="4677" w:type="dxa"/>
            <w:tcBorders>
              <w:top w:val="nil"/>
              <w:left w:val="nil"/>
              <w:bottom w:val="nil"/>
              <w:right w:val="nil"/>
            </w:tcBorders>
          </w:tcPr>
          <w:p w:rsidR="003B02C5" w:rsidRDefault="003B02C5">
            <w:pPr>
              <w:pStyle w:val="ConsPlusNormal"/>
              <w:jc w:val="right"/>
              <w:outlineLvl w:val="0"/>
            </w:pPr>
            <w:r>
              <w:t>N 1666</w:t>
            </w:r>
          </w:p>
        </w:tc>
      </w:tr>
    </w:tbl>
    <w:p w:rsidR="003B02C5" w:rsidRDefault="003B02C5">
      <w:pPr>
        <w:pStyle w:val="ConsPlusNormal"/>
        <w:pBdr>
          <w:top w:val="single" w:sz="6" w:space="0" w:color="auto"/>
        </w:pBdr>
        <w:spacing w:before="100" w:after="100"/>
        <w:jc w:val="both"/>
        <w:rPr>
          <w:sz w:val="2"/>
          <w:szCs w:val="2"/>
        </w:rPr>
      </w:pPr>
    </w:p>
    <w:p w:rsidR="003B02C5" w:rsidRDefault="003B02C5">
      <w:pPr>
        <w:pStyle w:val="ConsPlusNormal"/>
        <w:jc w:val="both"/>
      </w:pPr>
    </w:p>
    <w:p w:rsidR="003B02C5" w:rsidRDefault="003B02C5">
      <w:pPr>
        <w:pStyle w:val="ConsPlusTitle"/>
        <w:jc w:val="center"/>
      </w:pPr>
      <w:r>
        <w:t>УКАЗ</w:t>
      </w:r>
    </w:p>
    <w:p w:rsidR="003B02C5" w:rsidRDefault="003B02C5">
      <w:pPr>
        <w:pStyle w:val="ConsPlusTitle"/>
        <w:jc w:val="center"/>
      </w:pPr>
    </w:p>
    <w:p w:rsidR="003B02C5" w:rsidRDefault="003B02C5">
      <w:pPr>
        <w:pStyle w:val="ConsPlusTitle"/>
        <w:jc w:val="center"/>
      </w:pPr>
      <w:r>
        <w:t>ПРЕЗИДЕНТА РОССИЙСКОЙ ФЕДЕРАЦИИ</w:t>
      </w:r>
    </w:p>
    <w:p w:rsidR="003B02C5" w:rsidRDefault="003B02C5">
      <w:pPr>
        <w:pStyle w:val="ConsPlusTitle"/>
        <w:jc w:val="center"/>
      </w:pPr>
    </w:p>
    <w:p w:rsidR="003B02C5" w:rsidRDefault="003B02C5">
      <w:pPr>
        <w:pStyle w:val="ConsPlusTitle"/>
        <w:jc w:val="center"/>
      </w:pPr>
      <w:r>
        <w:t>О СТРАТЕГИИ</w:t>
      </w:r>
    </w:p>
    <w:p w:rsidR="003B02C5" w:rsidRDefault="003B02C5">
      <w:pPr>
        <w:pStyle w:val="ConsPlusTitle"/>
        <w:jc w:val="center"/>
      </w:pPr>
      <w:r>
        <w:t>ГОСУДАРСТВЕННОЙ НАЦИОНАЛЬНОЙ ПОЛИТИКИ РОССИЙСКОЙ ФЕДЕРАЦИИ</w:t>
      </w:r>
    </w:p>
    <w:p w:rsidR="003B02C5" w:rsidRDefault="003B02C5">
      <w:pPr>
        <w:pStyle w:val="ConsPlusTitle"/>
        <w:jc w:val="center"/>
      </w:pPr>
      <w:r>
        <w:t>НА ПЕРИОД ДО 2025 ГОДА</w:t>
      </w:r>
    </w:p>
    <w:p w:rsidR="003B02C5" w:rsidRDefault="003B0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02C5">
        <w:trPr>
          <w:jc w:val="center"/>
        </w:trPr>
        <w:tc>
          <w:tcPr>
            <w:tcW w:w="9294" w:type="dxa"/>
            <w:tcBorders>
              <w:top w:val="nil"/>
              <w:left w:val="single" w:sz="24" w:space="0" w:color="CED3F1"/>
              <w:bottom w:val="nil"/>
              <w:right w:val="single" w:sz="24" w:space="0" w:color="F4F3F8"/>
            </w:tcBorders>
            <w:shd w:val="clear" w:color="auto" w:fill="F4F3F8"/>
          </w:tcPr>
          <w:p w:rsidR="003B02C5" w:rsidRDefault="003B02C5">
            <w:pPr>
              <w:pStyle w:val="ConsPlusNormal"/>
              <w:jc w:val="center"/>
            </w:pPr>
            <w:r>
              <w:rPr>
                <w:color w:val="392C69"/>
              </w:rPr>
              <w:t>Список изменяющих документов</w:t>
            </w:r>
          </w:p>
          <w:p w:rsidR="003B02C5" w:rsidRDefault="003B02C5">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r>
    </w:tbl>
    <w:p w:rsidR="003B02C5" w:rsidRDefault="003B02C5">
      <w:pPr>
        <w:pStyle w:val="ConsPlusNormal"/>
        <w:jc w:val="center"/>
      </w:pPr>
    </w:p>
    <w:p w:rsidR="003B02C5" w:rsidRDefault="003B02C5">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3B02C5" w:rsidRDefault="003B02C5">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3B02C5" w:rsidRDefault="003B02C5">
      <w:pPr>
        <w:pStyle w:val="ConsPlusNormal"/>
        <w:spacing w:before="220"/>
        <w:ind w:firstLine="540"/>
        <w:jc w:val="both"/>
      </w:pPr>
      <w:r>
        <w:t>2. Правительству Российской Федерации:</w:t>
      </w:r>
    </w:p>
    <w:p w:rsidR="003B02C5" w:rsidRDefault="003B02C5">
      <w:pPr>
        <w:pStyle w:val="ConsPlusNormal"/>
        <w:spacing w:before="22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3B02C5" w:rsidRDefault="003B02C5">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3B02C5" w:rsidRDefault="003B02C5">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3B02C5" w:rsidRDefault="003B02C5">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3B02C5" w:rsidRDefault="003B02C5">
      <w:pPr>
        <w:pStyle w:val="ConsPlusNormal"/>
        <w:spacing w:before="22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3B02C5" w:rsidRDefault="003B02C5">
      <w:pPr>
        <w:pStyle w:val="ConsPlusNormal"/>
        <w:spacing w:before="220"/>
        <w:ind w:firstLine="540"/>
        <w:jc w:val="both"/>
      </w:pPr>
      <w:r>
        <w:t>5. Настоящий Указ вступает в силу со дня его подписания.</w:t>
      </w:r>
    </w:p>
    <w:p w:rsidR="003B02C5" w:rsidRDefault="003B02C5">
      <w:pPr>
        <w:pStyle w:val="ConsPlusNormal"/>
        <w:ind w:firstLine="540"/>
        <w:jc w:val="both"/>
      </w:pPr>
    </w:p>
    <w:p w:rsidR="003B02C5" w:rsidRDefault="003B02C5">
      <w:pPr>
        <w:pStyle w:val="ConsPlusNormal"/>
        <w:jc w:val="right"/>
      </w:pPr>
      <w:r>
        <w:t>Президент</w:t>
      </w:r>
    </w:p>
    <w:p w:rsidR="003B02C5" w:rsidRDefault="003B02C5">
      <w:pPr>
        <w:pStyle w:val="ConsPlusNormal"/>
        <w:jc w:val="right"/>
      </w:pPr>
      <w:r>
        <w:t>Российской Федерации</w:t>
      </w:r>
    </w:p>
    <w:p w:rsidR="003B02C5" w:rsidRDefault="003B02C5">
      <w:pPr>
        <w:pStyle w:val="ConsPlusNormal"/>
        <w:jc w:val="right"/>
      </w:pPr>
      <w:r>
        <w:t>В.ПУТИН</w:t>
      </w:r>
    </w:p>
    <w:p w:rsidR="003B02C5" w:rsidRDefault="003B02C5">
      <w:pPr>
        <w:pStyle w:val="ConsPlusNormal"/>
      </w:pPr>
      <w:r>
        <w:t>Москва, Кремль</w:t>
      </w:r>
    </w:p>
    <w:p w:rsidR="003B02C5" w:rsidRDefault="003B02C5">
      <w:pPr>
        <w:pStyle w:val="ConsPlusNormal"/>
        <w:spacing w:before="220"/>
      </w:pPr>
      <w:r>
        <w:t>19 декабря 2012 года</w:t>
      </w:r>
    </w:p>
    <w:p w:rsidR="003B02C5" w:rsidRDefault="003B02C5">
      <w:pPr>
        <w:pStyle w:val="ConsPlusNormal"/>
        <w:spacing w:before="220"/>
      </w:pPr>
      <w:r>
        <w:lastRenderedPageBreak/>
        <w:t>N 1666</w:t>
      </w:r>
    </w:p>
    <w:p w:rsidR="003B02C5" w:rsidRDefault="003B02C5">
      <w:pPr>
        <w:pStyle w:val="ConsPlusNormal"/>
        <w:ind w:firstLine="540"/>
        <w:jc w:val="both"/>
      </w:pPr>
    </w:p>
    <w:p w:rsidR="003B02C5" w:rsidRDefault="003B02C5">
      <w:pPr>
        <w:pStyle w:val="ConsPlusNormal"/>
        <w:ind w:firstLine="540"/>
        <w:jc w:val="both"/>
      </w:pPr>
    </w:p>
    <w:p w:rsidR="003B02C5" w:rsidRDefault="003B02C5">
      <w:pPr>
        <w:pStyle w:val="ConsPlusNormal"/>
        <w:ind w:firstLine="540"/>
        <w:jc w:val="both"/>
      </w:pPr>
    </w:p>
    <w:p w:rsidR="003B02C5" w:rsidRDefault="003B02C5">
      <w:pPr>
        <w:pStyle w:val="ConsPlusNormal"/>
        <w:ind w:firstLine="540"/>
        <w:jc w:val="both"/>
      </w:pPr>
    </w:p>
    <w:p w:rsidR="003B02C5" w:rsidRDefault="003B02C5">
      <w:pPr>
        <w:pStyle w:val="ConsPlusNormal"/>
        <w:ind w:firstLine="540"/>
        <w:jc w:val="both"/>
      </w:pPr>
    </w:p>
    <w:p w:rsidR="003B02C5" w:rsidRDefault="003B02C5">
      <w:pPr>
        <w:pStyle w:val="ConsPlusNormal"/>
        <w:jc w:val="right"/>
        <w:outlineLvl w:val="0"/>
      </w:pPr>
      <w:r>
        <w:t>Утверждена</w:t>
      </w:r>
    </w:p>
    <w:p w:rsidR="003B02C5" w:rsidRDefault="003B02C5">
      <w:pPr>
        <w:pStyle w:val="ConsPlusNormal"/>
        <w:jc w:val="right"/>
      </w:pPr>
      <w:r>
        <w:t>Указом Президента</w:t>
      </w:r>
    </w:p>
    <w:p w:rsidR="003B02C5" w:rsidRDefault="003B02C5">
      <w:pPr>
        <w:pStyle w:val="ConsPlusNormal"/>
        <w:jc w:val="right"/>
      </w:pPr>
      <w:r>
        <w:t>Российской Федерации</w:t>
      </w:r>
    </w:p>
    <w:p w:rsidR="003B02C5" w:rsidRDefault="003B02C5">
      <w:pPr>
        <w:pStyle w:val="ConsPlusNormal"/>
        <w:jc w:val="right"/>
      </w:pPr>
      <w:r>
        <w:t>от 19 декабря 2012 г. N 1666</w:t>
      </w:r>
    </w:p>
    <w:p w:rsidR="003B02C5" w:rsidRDefault="003B02C5">
      <w:pPr>
        <w:pStyle w:val="ConsPlusNormal"/>
        <w:ind w:firstLine="540"/>
        <w:jc w:val="both"/>
      </w:pPr>
    </w:p>
    <w:p w:rsidR="003B02C5" w:rsidRDefault="003B02C5">
      <w:pPr>
        <w:pStyle w:val="ConsPlusTitle"/>
        <w:jc w:val="center"/>
      </w:pPr>
      <w:bookmarkStart w:id="0" w:name="P40"/>
      <w:bookmarkEnd w:id="0"/>
      <w:r>
        <w:t>СТРАТЕГИЯ</w:t>
      </w:r>
    </w:p>
    <w:p w:rsidR="003B02C5" w:rsidRDefault="003B02C5">
      <w:pPr>
        <w:pStyle w:val="ConsPlusTitle"/>
        <w:jc w:val="center"/>
      </w:pPr>
      <w:r>
        <w:t>ГОСУДАРСТВЕННОЙ НАЦИОНАЛЬНОЙ ПОЛИТИКИ РОССИЙСКОЙ ФЕДЕРАЦИИ</w:t>
      </w:r>
    </w:p>
    <w:p w:rsidR="003B02C5" w:rsidRDefault="003B02C5">
      <w:pPr>
        <w:pStyle w:val="ConsPlusTitle"/>
        <w:jc w:val="center"/>
      </w:pPr>
      <w:r>
        <w:t>НА ПЕРИОД ДО 2025 ГОДА</w:t>
      </w:r>
    </w:p>
    <w:p w:rsidR="003B02C5" w:rsidRDefault="003B0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02C5">
        <w:trPr>
          <w:jc w:val="center"/>
        </w:trPr>
        <w:tc>
          <w:tcPr>
            <w:tcW w:w="9294" w:type="dxa"/>
            <w:tcBorders>
              <w:top w:val="nil"/>
              <w:left w:val="single" w:sz="24" w:space="0" w:color="CED3F1"/>
              <w:bottom w:val="nil"/>
              <w:right w:val="single" w:sz="24" w:space="0" w:color="F4F3F8"/>
            </w:tcBorders>
            <w:shd w:val="clear" w:color="auto" w:fill="F4F3F8"/>
          </w:tcPr>
          <w:p w:rsidR="003B02C5" w:rsidRDefault="003B02C5">
            <w:pPr>
              <w:pStyle w:val="ConsPlusNormal"/>
              <w:jc w:val="center"/>
            </w:pPr>
            <w:r>
              <w:rPr>
                <w:color w:val="392C69"/>
              </w:rPr>
              <w:t>Список изменяющих документов</w:t>
            </w:r>
          </w:p>
          <w:p w:rsidR="003B02C5" w:rsidRDefault="003B02C5">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r>
    </w:tbl>
    <w:p w:rsidR="003B02C5" w:rsidRDefault="003B02C5">
      <w:pPr>
        <w:pStyle w:val="ConsPlusNormal"/>
        <w:jc w:val="center"/>
      </w:pPr>
    </w:p>
    <w:p w:rsidR="003B02C5" w:rsidRDefault="003B02C5">
      <w:pPr>
        <w:pStyle w:val="ConsPlusTitle"/>
        <w:jc w:val="center"/>
        <w:outlineLvl w:val="1"/>
      </w:pPr>
      <w:r>
        <w:t>I. Общие положения</w:t>
      </w:r>
    </w:p>
    <w:p w:rsidR="003B02C5" w:rsidRDefault="003B02C5">
      <w:pPr>
        <w:pStyle w:val="ConsPlusNormal"/>
        <w:jc w:val="center"/>
      </w:pPr>
    </w:p>
    <w:p w:rsidR="003B02C5" w:rsidRDefault="003B02C5">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3B02C5" w:rsidRDefault="003B02C5">
      <w:pPr>
        <w:pStyle w:val="ConsPlusNormal"/>
        <w:jc w:val="both"/>
      </w:pPr>
      <w:r>
        <w:t xml:space="preserve">(п. 1 в ред. </w:t>
      </w:r>
      <w:hyperlink r:id="rId10"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3B02C5" w:rsidRDefault="003B02C5">
      <w:pPr>
        <w:pStyle w:val="ConsPlusNormal"/>
        <w:jc w:val="both"/>
      </w:pPr>
      <w:r>
        <w:t>(</w:t>
      </w:r>
      <w:proofErr w:type="gramStart"/>
      <w:r>
        <w:t>п</w:t>
      </w:r>
      <w:proofErr w:type="gramEnd"/>
      <w:r>
        <w:t xml:space="preserve">. 2 в ред. </w:t>
      </w:r>
      <w:hyperlink r:id="rId11"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3B02C5" w:rsidRDefault="003B02C5">
      <w:pPr>
        <w:pStyle w:val="ConsPlusNormal"/>
        <w:jc w:val="both"/>
      </w:pPr>
      <w:r>
        <w:t xml:space="preserve">(п. 3 в ред. </w:t>
      </w:r>
      <w:hyperlink r:id="rId15"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3B02C5" w:rsidRDefault="003B02C5">
      <w:pPr>
        <w:pStyle w:val="ConsPlusNormal"/>
        <w:jc w:val="both"/>
      </w:pPr>
      <w:r>
        <w:t>(</w:t>
      </w:r>
      <w:proofErr w:type="gramStart"/>
      <w:r>
        <w:t>п</w:t>
      </w:r>
      <w:proofErr w:type="gramEnd"/>
      <w:r>
        <w:t xml:space="preserve">. 4.1 введен </w:t>
      </w:r>
      <w:hyperlink r:id="rId17"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4.2. Для целей настоящей Стратегии используются следующие основные понятия:</w:t>
      </w:r>
    </w:p>
    <w:p w:rsidR="003B02C5" w:rsidRDefault="003B02C5">
      <w:pPr>
        <w:pStyle w:val="ConsPlusNormal"/>
        <w:spacing w:before="22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3B02C5" w:rsidRDefault="003B02C5">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3B02C5" w:rsidRDefault="003B02C5">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3B02C5" w:rsidRDefault="003B02C5">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3B02C5" w:rsidRDefault="003B02C5">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3B02C5" w:rsidRDefault="003B02C5">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3B02C5" w:rsidRDefault="003B02C5">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3B02C5" w:rsidRDefault="003B02C5">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3B02C5" w:rsidRDefault="003B02C5">
      <w:pPr>
        <w:pStyle w:val="ConsPlusNormal"/>
        <w:jc w:val="both"/>
      </w:pPr>
      <w:r>
        <w:t xml:space="preserve">(п. 4.2 </w:t>
      </w:r>
      <w:proofErr w:type="gramStart"/>
      <w:r>
        <w:t>введен</w:t>
      </w:r>
      <w:proofErr w:type="gramEnd"/>
      <w:r>
        <w:t xml:space="preserve"> </w:t>
      </w:r>
      <w:hyperlink r:id="rId18"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5. Приоритетами государственной национальной политики Российской Федерации являются:</w:t>
      </w:r>
    </w:p>
    <w:p w:rsidR="003B02C5" w:rsidRDefault="003B02C5">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3B02C5" w:rsidRDefault="003B02C5">
      <w:pPr>
        <w:pStyle w:val="ConsPlusNormal"/>
        <w:spacing w:before="220"/>
        <w:ind w:firstLine="540"/>
        <w:jc w:val="both"/>
      </w:pPr>
      <w:r>
        <w:t>б) сохранение этнокультурного и языкового многообразия Российской Федерации;</w:t>
      </w:r>
    </w:p>
    <w:p w:rsidR="003B02C5" w:rsidRDefault="003B02C5">
      <w:pPr>
        <w:pStyle w:val="ConsPlusNormal"/>
        <w:spacing w:before="220"/>
        <w:ind w:firstLine="540"/>
        <w:jc w:val="both"/>
      </w:pPr>
      <w:r>
        <w:t xml:space="preserve">в) сохранение русского языка как государственного языка Российской Федерации и языка </w:t>
      </w:r>
      <w:r>
        <w:lastRenderedPageBreak/>
        <w:t>межнационального общения;</w:t>
      </w:r>
    </w:p>
    <w:p w:rsidR="003B02C5" w:rsidRDefault="003B02C5">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3B02C5" w:rsidRDefault="003B02C5">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3B02C5" w:rsidRDefault="003B02C5">
      <w:pPr>
        <w:pStyle w:val="ConsPlusNormal"/>
        <w:spacing w:before="220"/>
        <w:ind w:firstLine="540"/>
        <w:jc w:val="both"/>
      </w:pPr>
      <w:r>
        <w:t>е) соблюдение прав коренных малочисленных народов Российской Федерации;</w:t>
      </w:r>
    </w:p>
    <w:p w:rsidR="003B02C5" w:rsidRDefault="003B02C5">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3B02C5" w:rsidRDefault="003B02C5">
      <w:pPr>
        <w:pStyle w:val="ConsPlusNormal"/>
        <w:jc w:val="both"/>
      </w:pPr>
      <w:r>
        <w:t xml:space="preserve">(п. 5 в ред. </w:t>
      </w:r>
      <w:hyperlink r:id="rId19"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3B02C5" w:rsidRDefault="003B02C5">
      <w:pPr>
        <w:pStyle w:val="ConsPlusNormal"/>
        <w:jc w:val="both"/>
      </w:pPr>
      <w:r>
        <w:t>(</w:t>
      </w:r>
      <w:proofErr w:type="gramStart"/>
      <w:r>
        <w:t>п</w:t>
      </w:r>
      <w:proofErr w:type="gramEnd"/>
      <w:r>
        <w:t xml:space="preserve">. 7 в ред. </w:t>
      </w:r>
      <w:hyperlink r:id="rId21"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8. Настоящая Стратегия </w:t>
      </w:r>
      <w:proofErr w:type="gramStart"/>
      <w:r>
        <w:t>носит комплексный межотраслевой социально ориентированный характер и направлена</w:t>
      </w:r>
      <w:proofErr w:type="gramEnd"/>
      <w:r>
        <w:t xml:space="preserve"> на развитие потенциала многонационального народа Российской Федерации (российской нации).</w:t>
      </w:r>
    </w:p>
    <w:p w:rsidR="003B02C5" w:rsidRDefault="003B02C5">
      <w:pPr>
        <w:pStyle w:val="ConsPlusNormal"/>
        <w:jc w:val="both"/>
      </w:pPr>
      <w:r>
        <w:t>(</w:t>
      </w:r>
      <w:proofErr w:type="gramStart"/>
      <w:r>
        <w:t>п</w:t>
      </w:r>
      <w:proofErr w:type="gramEnd"/>
      <w:r>
        <w:t xml:space="preserve">. 8 в ред. </w:t>
      </w:r>
      <w:hyperlink r:id="rId22" w:history="1">
        <w:r>
          <w:rPr>
            <w:color w:val="0000FF"/>
          </w:rPr>
          <w:t>Указа</w:t>
        </w:r>
      </w:hyperlink>
      <w:r>
        <w:t xml:space="preserve"> Президента РФ от 06.12.2018 N 703)</w:t>
      </w:r>
    </w:p>
    <w:p w:rsidR="003B02C5" w:rsidRDefault="003B02C5">
      <w:pPr>
        <w:pStyle w:val="ConsPlusNormal"/>
        <w:ind w:firstLine="540"/>
        <w:jc w:val="both"/>
      </w:pPr>
    </w:p>
    <w:p w:rsidR="003B02C5" w:rsidRDefault="003B02C5">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3B02C5" w:rsidRDefault="003B02C5">
      <w:pPr>
        <w:pStyle w:val="ConsPlusTitle"/>
        <w:jc w:val="center"/>
      </w:pPr>
      <w:r>
        <w:t>отношений в Российской Федерации</w:t>
      </w:r>
    </w:p>
    <w:p w:rsidR="003B02C5" w:rsidRDefault="003B02C5">
      <w:pPr>
        <w:pStyle w:val="ConsPlusNormal"/>
        <w:jc w:val="center"/>
      </w:pPr>
      <w:r>
        <w:t xml:space="preserve">(в ред. </w:t>
      </w:r>
      <w:hyperlink r:id="rId23" w:history="1">
        <w:r>
          <w:rPr>
            <w:color w:val="0000FF"/>
          </w:rPr>
          <w:t>Указа</w:t>
        </w:r>
      </w:hyperlink>
      <w:r>
        <w:t xml:space="preserve"> Президента РФ от 06.12.2018 N 703)</w:t>
      </w:r>
    </w:p>
    <w:p w:rsidR="003B02C5" w:rsidRDefault="003B02C5">
      <w:pPr>
        <w:pStyle w:val="ConsPlusNormal"/>
        <w:ind w:firstLine="540"/>
        <w:jc w:val="both"/>
      </w:pPr>
    </w:p>
    <w:p w:rsidR="003B02C5" w:rsidRDefault="003B02C5">
      <w:pPr>
        <w:pStyle w:val="ConsPlusNormal"/>
        <w:ind w:firstLine="540"/>
        <w:jc w:val="both"/>
      </w:pPr>
      <w:r>
        <w:t xml:space="preserve">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w:t>
      </w:r>
      <w:proofErr w:type="gramStart"/>
      <w:r>
        <w:t>формировались на территории современного Российского государства и внесли</w:t>
      </w:r>
      <w:proofErr w:type="gramEnd"/>
      <w:r>
        <w:t xml:space="preserve"> свой вклад в развитие российской государственности и культуры.</w:t>
      </w:r>
    </w:p>
    <w:p w:rsidR="003B02C5" w:rsidRDefault="003B02C5">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3B02C5" w:rsidRDefault="003B02C5">
      <w:pPr>
        <w:pStyle w:val="ConsPlusNormal"/>
        <w:jc w:val="both"/>
      </w:pPr>
      <w:r>
        <w:t>(</w:t>
      </w:r>
      <w:proofErr w:type="gramStart"/>
      <w:r>
        <w:t>п</w:t>
      </w:r>
      <w:proofErr w:type="gramEnd"/>
      <w:r>
        <w:t xml:space="preserve">. 10 в ред. </w:t>
      </w:r>
      <w:hyperlink r:id="rId25"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3B02C5" w:rsidRDefault="003B02C5">
      <w:pPr>
        <w:pStyle w:val="ConsPlusNormal"/>
        <w:jc w:val="both"/>
      </w:pPr>
      <w:r>
        <w:t>(</w:t>
      </w:r>
      <w:proofErr w:type="gramStart"/>
      <w:r>
        <w:t>п</w:t>
      </w:r>
      <w:proofErr w:type="gramEnd"/>
      <w:r>
        <w:t xml:space="preserve">. 11 в ред. </w:t>
      </w:r>
      <w:hyperlink r:id="rId26"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lastRenderedPageBreak/>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3B02C5" w:rsidRDefault="003B02C5">
      <w:pPr>
        <w:pStyle w:val="ConsPlusNormal"/>
        <w:jc w:val="both"/>
      </w:pPr>
      <w:r>
        <w:t>(</w:t>
      </w:r>
      <w:proofErr w:type="gramStart"/>
      <w:r>
        <w:t>п</w:t>
      </w:r>
      <w:proofErr w:type="gramEnd"/>
      <w:r>
        <w:t xml:space="preserve">. 11.1 введен </w:t>
      </w:r>
      <w:hyperlink r:id="rId27"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3B02C5" w:rsidRDefault="003B02C5">
      <w:pPr>
        <w:pStyle w:val="ConsPlusNormal"/>
        <w:jc w:val="both"/>
      </w:pPr>
      <w:r>
        <w:t>(</w:t>
      </w:r>
      <w:proofErr w:type="gramStart"/>
      <w:r>
        <w:t>п</w:t>
      </w:r>
      <w:proofErr w:type="gramEnd"/>
      <w:r>
        <w:t xml:space="preserve">. 12 в ред. </w:t>
      </w:r>
      <w:hyperlink r:id="rId28"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3B02C5" w:rsidRDefault="003B02C5">
      <w:pPr>
        <w:pStyle w:val="ConsPlusNormal"/>
        <w:jc w:val="both"/>
      </w:pPr>
      <w:r>
        <w:t>(</w:t>
      </w:r>
      <w:proofErr w:type="gramStart"/>
      <w:r>
        <w:t>п</w:t>
      </w:r>
      <w:proofErr w:type="gramEnd"/>
      <w:r>
        <w:t xml:space="preserve">. 13 в ред. </w:t>
      </w:r>
      <w:hyperlink r:id="rId29"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3B02C5" w:rsidRDefault="003B02C5">
      <w:pPr>
        <w:pStyle w:val="ConsPlusNormal"/>
        <w:jc w:val="both"/>
      </w:pPr>
      <w:r>
        <w:t>(</w:t>
      </w:r>
      <w:proofErr w:type="gramStart"/>
      <w:r>
        <w:t>п</w:t>
      </w:r>
      <w:proofErr w:type="gramEnd"/>
      <w:r>
        <w:t xml:space="preserve">. 13.1 введен </w:t>
      </w:r>
      <w:hyperlink r:id="rId30"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3B02C5" w:rsidRDefault="003B02C5">
      <w:pPr>
        <w:pStyle w:val="ConsPlusNormal"/>
        <w:jc w:val="both"/>
      </w:pPr>
      <w:r>
        <w:t>(</w:t>
      </w:r>
      <w:proofErr w:type="gramStart"/>
      <w:r>
        <w:t>п</w:t>
      </w:r>
      <w:proofErr w:type="gramEnd"/>
      <w:r>
        <w:t xml:space="preserve">. 13.2 введен </w:t>
      </w:r>
      <w:hyperlink r:id="rId31"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3B02C5" w:rsidRDefault="003B02C5">
      <w:pPr>
        <w:pStyle w:val="ConsPlusNormal"/>
        <w:spacing w:before="220"/>
        <w:ind w:firstLine="540"/>
        <w:jc w:val="both"/>
      </w:pPr>
      <w:r>
        <w:lastRenderedPageBreak/>
        <w:t>а) распространение международного терроризма и экстремизма, радикальных идей, основанных на национальной и религиозной исключительности;</w:t>
      </w:r>
    </w:p>
    <w:p w:rsidR="003B02C5" w:rsidRDefault="003B02C5">
      <w:pPr>
        <w:pStyle w:val="ConsPlusNormal"/>
        <w:spacing w:before="220"/>
        <w:ind w:firstLine="540"/>
        <w:jc w:val="both"/>
      </w:pPr>
      <w: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3B02C5" w:rsidRDefault="003B02C5">
      <w:pPr>
        <w:pStyle w:val="ConsPlusNormal"/>
        <w:spacing w:before="22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3B02C5" w:rsidRDefault="003B02C5">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3B02C5" w:rsidRDefault="003B02C5">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3B02C5" w:rsidRDefault="003B02C5">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3B02C5" w:rsidRDefault="003B02C5">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3B02C5" w:rsidRDefault="003B02C5">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3B02C5" w:rsidRDefault="003B02C5">
      <w:pPr>
        <w:pStyle w:val="ConsPlusNormal"/>
        <w:jc w:val="both"/>
      </w:pPr>
      <w:r>
        <w:t xml:space="preserve">(п. 14 в ред. </w:t>
      </w:r>
      <w:hyperlink r:id="rId32"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3B02C5" w:rsidRDefault="003B02C5">
      <w:pPr>
        <w:pStyle w:val="ConsPlusNormal"/>
        <w:ind w:firstLine="540"/>
        <w:jc w:val="both"/>
      </w:pPr>
    </w:p>
    <w:p w:rsidR="003B02C5" w:rsidRDefault="003B02C5">
      <w:pPr>
        <w:pStyle w:val="ConsPlusTitle"/>
        <w:jc w:val="center"/>
        <w:outlineLvl w:val="1"/>
      </w:pPr>
      <w:r>
        <w:t>III. Цели, принципы, задачи и основные направления</w:t>
      </w:r>
    </w:p>
    <w:p w:rsidR="003B02C5" w:rsidRDefault="003B02C5">
      <w:pPr>
        <w:pStyle w:val="ConsPlusTitle"/>
        <w:jc w:val="center"/>
      </w:pPr>
      <w:r>
        <w:t>государственной национальной политики</w:t>
      </w:r>
    </w:p>
    <w:p w:rsidR="003B02C5" w:rsidRDefault="003B02C5">
      <w:pPr>
        <w:pStyle w:val="ConsPlusTitle"/>
        <w:jc w:val="center"/>
      </w:pPr>
      <w:r>
        <w:t>Российской Федерации</w:t>
      </w:r>
    </w:p>
    <w:p w:rsidR="003B02C5" w:rsidRDefault="003B02C5">
      <w:pPr>
        <w:pStyle w:val="ConsPlusNormal"/>
        <w:jc w:val="center"/>
      </w:pPr>
      <w:r>
        <w:t xml:space="preserve">(в ред. </w:t>
      </w:r>
      <w:hyperlink r:id="rId34" w:history="1">
        <w:r>
          <w:rPr>
            <w:color w:val="0000FF"/>
          </w:rPr>
          <w:t>Указа</w:t>
        </w:r>
      </w:hyperlink>
      <w:r>
        <w:t xml:space="preserve"> Президента РФ от 06.12.2018 N 703)</w:t>
      </w:r>
    </w:p>
    <w:p w:rsidR="003B02C5" w:rsidRDefault="003B02C5">
      <w:pPr>
        <w:pStyle w:val="ConsPlusNormal"/>
        <w:ind w:firstLine="540"/>
        <w:jc w:val="both"/>
      </w:pPr>
    </w:p>
    <w:p w:rsidR="003B02C5" w:rsidRDefault="003B02C5">
      <w:pPr>
        <w:pStyle w:val="ConsPlusNormal"/>
        <w:ind w:firstLine="540"/>
        <w:jc w:val="both"/>
      </w:pPr>
      <w:r>
        <w:t>17. Целями государственной национальной политики Российской Федерации являются:</w:t>
      </w:r>
    </w:p>
    <w:p w:rsidR="003B02C5" w:rsidRDefault="003B02C5">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3B02C5" w:rsidRDefault="003B02C5">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3B02C5" w:rsidRDefault="003B02C5">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02C5" w:rsidRDefault="003B02C5">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3B02C5" w:rsidRDefault="003B02C5">
      <w:pPr>
        <w:pStyle w:val="ConsPlusNormal"/>
        <w:spacing w:before="220"/>
        <w:ind w:firstLine="540"/>
        <w:jc w:val="both"/>
      </w:pPr>
      <w:r>
        <w:t>д) гармонизация межнациональных (межэтнических) отношений;</w:t>
      </w:r>
    </w:p>
    <w:p w:rsidR="003B02C5" w:rsidRDefault="003B02C5">
      <w:pPr>
        <w:pStyle w:val="ConsPlusNormal"/>
        <w:spacing w:before="220"/>
        <w:ind w:firstLine="540"/>
        <w:jc w:val="both"/>
      </w:pPr>
      <w:r>
        <w:t xml:space="preserve">е) успешная социальная и культурная адаптация иностранных граждан в Российской </w:t>
      </w:r>
      <w:r>
        <w:lastRenderedPageBreak/>
        <w:t>Федерации и их интеграция в российское общество.</w:t>
      </w:r>
    </w:p>
    <w:p w:rsidR="003B02C5" w:rsidRDefault="003B02C5">
      <w:pPr>
        <w:pStyle w:val="ConsPlusNormal"/>
        <w:jc w:val="both"/>
      </w:pPr>
      <w:r>
        <w:t xml:space="preserve">(п. 17 в ред. </w:t>
      </w:r>
      <w:hyperlink r:id="rId35"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19. Принципами государственной национальной политики Российской Федерации являются:</w:t>
      </w:r>
    </w:p>
    <w:p w:rsidR="003B02C5" w:rsidRDefault="003B02C5">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02C5" w:rsidRDefault="003B02C5">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3B02C5" w:rsidRDefault="003B02C5">
      <w:pPr>
        <w:pStyle w:val="ConsPlusNormal"/>
        <w:spacing w:before="220"/>
        <w:ind w:firstLine="540"/>
        <w:jc w:val="both"/>
      </w:pPr>
      <w:r>
        <w:t>в) защита прав национальных меньшинств;</w:t>
      </w:r>
    </w:p>
    <w:p w:rsidR="003B02C5" w:rsidRDefault="003B02C5">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3B02C5" w:rsidRDefault="003B02C5">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3B02C5" w:rsidRDefault="003B02C5">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3B02C5" w:rsidRDefault="003B02C5">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3B02C5" w:rsidRDefault="003B02C5">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3B02C5" w:rsidRDefault="003B02C5">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3B02C5" w:rsidRDefault="003B02C5">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3B02C5" w:rsidRDefault="003B02C5">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3B02C5" w:rsidRDefault="003B02C5">
      <w:pPr>
        <w:pStyle w:val="ConsPlusNormal"/>
        <w:jc w:val="both"/>
      </w:pPr>
      <w:r>
        <w:t xml:space="preserve">(п. 19 в ред. </w:t>
      </w:r>
      <w:hyperlink r:id="rId37"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21. Задачами государственной национальной политики Российской Федерации являются:</w:t>
      </w:r>
    </w:p>
    <w:p w:rsidR="003B02C5" w:rsidRDefault="003B02C5">
      <w:pPr>
        <w:pStyle w:val="ConsPlusNormal"/>
        <w:spacing w:before="220"/>
        <w:ind w:firstLine="540"/>
        <w:jc w:val="both"/>
      </w:pPr>
      <w:r>
        <w:t>а) обеспечение равноправия граждан и реализации их конституционных прав;</w:t>
      </w:r>
    </w:p>
    <w:p w:rsidR="003B02C5" w:rsidRDefault="003B02C5">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3B02C5" w:rsidRDefault="003B02C5">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3B02C5" w:rsidRDefault="003B02C5">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3B02C5" w:rsidRDefault="003B02C5">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B02C5" w:rsidRDefault="003B02C5">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3B02C5" w:rsidRDefault="003B02C5">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3B02C5" w:rsidRDefault="003B02C5">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3B02C5" w:rsidRDefault="003B02C5">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3B02C5" w:rsidRDefault="003B02C5">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3B02C5" w:rsidRDefault="003B02C5">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3B02C5" w:rsidRDefault="003B02C5">
      <w:pPr>
        <w:pStyle w:val="ConsPlusNormal"/>
        <w:jc w:val="both"/>
      </w:pPr>
      <w:r>
        <w:t xml:space="preserve">(п. 21 в ред. </w:t>
      </w:r>
      <w:hyperlink r:id="rId39"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3B02C5" w:rsidRDefault="003B02C5">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3B02C5" w:rsidRDefault="003B02C5">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B02C5" w:rsidRDefault="003B02C5">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3B02C5" w:rsidRDefault="003B02C5">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3B02C5" w:rsidRDefault="003B02C5">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3B02C5" w:rsidRDefault="003B02C5">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3B02C5" w:rsidRDefault="003B02C5">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3B02C5" w:rsidRDefault="003B02C5">
      <w:pPr>
        <w:pStyle w:val="ConsPlusNormal"/>
        <w:spacing w:before="220"/>
        <w:ind w:firstLine="540"/>
        <w:jc w:val="both"/>
      </w:pPr>
      <w:r>
        <w:t>б) в сфере обеспечения реализации конституционных прав граждан:</w:t>
      </w:r>
    </w:p>
    <w:p w:rsidR="003B02C5" w:rsidRDefault="003B02C5">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3B02C5" w:rsidRDefault="003B02C5">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3B02C5" w:rsidRDefault="003B02C5">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3B02C5" w:rsidRDefault="003B02C5">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3B02C5" w:rsidRDefault="003B02C5">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3B02C5" w:rsidRDefault="003B02C5">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3B02C5" w:rsidRDefault="003B02C5">
      <w:pPr>
        <w:pStyle w:val="ConsPlusNormal"/>
        <w:spacing w:before="220"/>
        <w:ind w:firstLine="540"/>
        <w:jc w:val="both"/>
      </w:pPr>
      <w:r>
        <w:t>предупреждение попыток фальсификации истории России;</w:t>
      </w:r>
    </w:p>
    <w:p w:rsidR="003B02C5" w:rsidRDefault="003B02C5">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3B02C5" w:rsidRDefault="003B02C5">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3B02C5" w:rsidRDefault="003B02C5">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3B02C5" w:rsidRDefault="003B02C5">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3B02C5" w:rsidRDefault="003B02C5">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3B02C5" w:rsidRDefault="003B02C5">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3B02C5" w:rsidRDefault="003B02C5">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3B02C5" w:rsidRDefault="003B02C5">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3B02C5" w:rsidRDefault="003B02C5">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3B02C5" w:rsidRDefault="003B02C5">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3B02C5" w:rsidRDefault="003B02C5">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3B02C5" w:rsidRDefault="003B02C5">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3B02C5" w:rsidRDefault="003B02C5">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3B02C5" w:rsidRDefault="003B02C5">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3B02C5" w:rsidRDefault="003B02C5">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3B02C5" w:rsidRDefault="003B02C5">
      <w:pPr>
        <w:pStyle w:val="ConsPlusNormal"/>
        <w:spacing w:before="220"/>
        <w:ind w:firstLine="540"/>
        <w:jc w:val="both"/>
      </w:pPr>
      <w:r>
        <w:t>содействие развитию народных промыслов и ремесел;</w:t>
      </w:r>
    </w:p>
    <w:p w:rsidR="003B02C5" w:rsidRDefault="003B02C5">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3B02C5" w:rsidRDefault="003B02C5">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3B02C5" w:rsidRDefault="003B02C5">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3B02C5" w:rsidRDefault="003B02C5">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3B02C5" w:rsidRDefault="003B02C5">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3B02C5" w:rsidRDefault="003B02C5">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3B02C5" w:rsidRDefault="003B02C5">
      <w:pPr>
        <w:pStyle w:val="ConsPlusNormal"/>
        <w:spacing w:before="220"/>
        <w:ind w:firstLine="540"/>
        <w:jc w:val="both"/>
      </w:pPr>
      <w:r>
        <w:t>оказание содействия при производстве тел</w:t>
      </w:r>
      <w:proofErr w:type="gramStart"/>
      <w:r>
        <w:t>е-</w:t>
      </w:r>
      <w:proofErr w:type="gramEnd"/>
      <w:r>
        <w:t xml:space="preserve"> и радиопрограмм, аудио- и видеоматериалов, создании интернет-ресурсов, издании печатной продукции на языках народов Российской </w:t>
      </w:r>
      <w:r>
        <w:lastRenderedPageBreak/>
        <w:t>Федерации;</w:t>
      </w:r>
    </w:p>
    <w:p w:rsidR="003B02C5" w:rsidRDefault="003B02C5">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3B02C5" w:rsidRDefault="003B02C5">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3B02C5" w:rsidRDefault="003B02C5">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3B02C5" w:rsidRDefault="003B02C5">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3B02C5" w:rsidRDefault="003B02C5">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3B02C5" w:rsidRDefault="003B02C5">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3B02C5" w:rsidRDefault="003B02C5">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3B02C5" w:rsidRDefault="003B02C5">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3B02C5" w:rsidRDefault="003B02C5">
      <w:pPr>
        <w:pStyle w:val="ConsPlusNormal"/>
        <w:spacing w:before="220"/>
        <w:ind w:firstLine="540"/>
        <w:jc w:val="both"/>
      </w:pPr>
      <w:r>
        <w:t>з) в сфере совершенствования государственного управления:</w:t>
      </w:r>
    </w:p>
    <w:p w:rsidR="003B02C5" w:rsidRDefault="003B02C5">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3B02C5" w:rsidRDefault="003B02C5">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3B02C5" w:rsidRDefault="003B02C5">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3B02C5" w:rsidRDefault="003B02C5">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3B02C5" w:rsidRDefault="003B02C5">
      <w:pPr>
        <w:pStyle w:val="ConsPlusNormal"/>
        <w:spacing w:before="220"/>
        <w:ind w:firstLine="540"/>
        <w:jc w:val="both"/>
      </w:pPr>
      <w:r>
        <w:t xml:space="preserve">совершенствование государственной информационной системы мониторинга в сфере </w:t>
      </w:r>
      <w:r>
        <w:lastRenderedPageBreak/>
        <w:t>межнациональных и межконфессиональных отношений и раннего предупреждения конфликтных ситуаций;</w:t>
      </w:r>
    </w:p>
    <w:p w:rsidR="003B02C5" w:rsidRDefault="003B02C5">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3B02C5" w:rsidRDefault="003B02C5">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3B02C5" w:rsidRDefault="003B02C5">
      <w:pPr>
        <w:pStyle w:val="ConsPlusNormal"/>
        <w:spacing w:before="22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3B02C5" w:rsidRDefault="003B02C5">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3B02C5" w:rsidRDefault="003B02C5">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3B02C5" w:rsidRDefault="003B02C5">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3B02C5" w:rsidRDefault="003B02C5">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3B02C5" w:rsidRDefault="003B02C5">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3B02C5" w:rsidRDefault="003B02C5">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3B02C5" w:rsidRDefault="003B02C5">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3B02C5" w:rsidRDefault="003B02C5">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3B02C5" w:rsidRDefault="003B02C5">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3B02C5" w:rsidRDefault="003B02C5">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3B02C5" w:rsidRDefault="003B02C5">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w:t>
      </w:r>
      <w:r>
        <w:lastRenderedPageBreak/>
        <w:t>(межэтнических) отношений, а также по профилактике экстремизма и предупреждению конфликтов на национальной и религиозной почве;</w:t>
      </w:r>
    </w:p>
    <w:p w:rsidR="003B02C5" w:rsidRDefault="003B02C5">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3B02C5" w:rsidRDefault="003B02C5">
      <w:pPr>
        <w:pStyle w:val="ConsPlusNormal"/>
        <w:spacing w:before="220"/>
        <w:ind w:firstLine="540"/>
        <w:jc w:val="both"/>
      </w:pPr>
      <w:proofErr w:type="gramStart"/>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roofErr w:type="gramEnd"/>
    </w:p>
    <w:p w:rsidR="003B02C5" w:rsidRDefault="003B02C5">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3B02C5" w:rsidRDefault="003B02C5">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3B02C5" w:rsidRDefault="003B02C5">
      <w:pPr>
        <w:pStyle w:val="ConsPlusNormal"/>
        <w:spacing w:before="220"/>
        <w:ind w:firstLine="540"/>
        <w:jc w:val="both"/>
      </w:pPr>
      <w:r>
        <w:t xml:space="preserve">организация и проведение конкурсов на лучшее освещение в средствах </w:t>
      </w:r>
      <w:proofErr w:type="gramStart"/>
      <w:r>
        <w:t>массовой</w:t>
      </w:r>
      <w:proofErr w:type="gramEnd"/>
      <w:r>
        <w:t xml:space="preserve"> информации вопросов межнационального (межэтнического), межконфессионального и межкультурного взаимодействия;</w:t>
      </w:r>
    </w:p>
    <w:p w:rsidR="003B02C5" w:rsidRDefault="003B02C5">
      <w:pPr>
        <w:pStyle w:val="ConsPlusNormal"/>
        <w:spacing w:before="220"/>
        <w:ind w:firstLine="540"/>
        <w:jc w:val="both"/>
      </w:pPr>
      <w:r>
        <w:t>л) в сфере развития международного сотрудничества:</w:t>
      </w:r>
    </w:p>
    <w:p w:rsidR="003B02C5" w:rsidRDefault="003B02C5">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3B02C5" w:rsidRDefault="003B02C5">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3B02C5" w:rsidRDefault="003B02C5">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3B02C5" w:rsidRDefault="003B02C5">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3B02C5" w:rsidRDefault="003B02C5">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3B02C5" w:rsidRDefault="003B02C5">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3B02C5" w:rsidRDefault="003B02C5">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3B02C5" w:rsidRDefault="003B02C5">
      <w:pPr>
        <w:pStyle w:val="ConsPlusNormal"/>
        <w:spacing w:before="220"/>
        <w:ind w:firstLine="540"/>
        <w:jc w:val="both"/>
      </w:pPr>
      <w:r>
        <w:t xml:space="preserve">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w:t>
      </w:r>
      <w:r>
        <w:lastRenderedPageBreak/>
        <w:t>Великой Отечественной войне 1941 - 1945 годов;</w:t>
      </w:r>
    </w:p>
    <w:p w:rsidR="003B02C5" w:rsidRDefault="003B02C5">
      <w:pPr>
        <w:pStyle w:val="ConsPlusNormal"/>
        <w:spacing w:before="22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3B02C5" w:rsidRDefault="003B02C5">
      <w:pPr>
        <w:pStyle w:val="ConsPlusNormal"/>
        <w:spacing w:before="220"/>
        <w:ind w:firstLine="540"/>
        <w:jc w:val="both"/>
      </w:pPr>
      <w:r>
        <w:t xml:space="preserve">взаимодействие с </w:t>
      </w:r>
      <w:proofErr w:type="gramStart"/>
      <w:r>
        <w:t>международными</w:t>
      </w:r>
      <w:proofErr w:type="gramEnd"/>
      <w:r>
        <w:t xml:space="preserve">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3B02C5" w:rsidRDefault="003B02C5">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3B02C5" w:rsidRDefault="003B02C5">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3B02C5" w:rsidRDefault="003B02C5">
      <w:pPr>
        <w:pStyle w:val="ConsPlusNormal"/>
        <w:jc w:val="both"/>
      </w:pPr>
      <w:r>
        <w:t xml:space="preserve">(п. 21.1 </w:t>
      </w:r>
      <w:proofErr w:type="gramStart"/>
      <w:r>
        <w:t>введен</w:t>
      </w:r>
      <w:proofErr w:type="gramEnd"/>
      <w:r>
        <w:t xml:space="preserve"> </w:t>
      </w:r>
      <w:hyperlink r:id="rId41" w:history="1">
        <w:r>
          <w:rPr>
            <w:color w:val="0000FF"/>
          </w:rPr>
          <w:t>Указом</w:t>
        </w:r>
      </w:hyperlink>
      <w:r>
        <w:t xml:space="preserve"> Президента РФ от 06.12.2018 N 703)</w:t>
      </w:r>
    </w:p>
    <w:p w:rsidR="003B02C5" w:rsidRDefault="003B02C5">
      <w:pPr>
        <w:pStyle w:val="ConsPlusNormal"/>
        <w:ind w:firstLine="540"/>
        <w:jc w:val="both"/>
      </w:pPr>
    </w:p>
    <w:p w:rsidR="003B02C5" w:rsidRDefault="003B02C5">
      <w:pPr>
        <w:pStyle w:val="ConsPlusTitle"/>
        <w:jc w:val="center"/>
        <w:outlineLvl w:val="1"/>
      </w:pPr>
      <w:r>
        <w:t>IV. Инструменты и механизмы реализации государственной</w:t>
      </w:r>
    </w:p>
    <w:p w:rsidR="003B02C5" w:rsidRDefault="003B02C5">
      <w:pPr>
        <w:pStyle w:val="ConsPlusTitle"/>
        <w:jc w:val="center"/>
      </w:pPr>
      <w:r>
        <w:t>национальной политики Российской Федерации</w:t>
      </w:r>
    </w:p>
    <w:p w:rsidR="003B02C5" w:rsidRDefault="003B02C5">
      <w:pPr>
        <w:pStyle w:val="ConsPlusNormal"/>
        <w:jc w:val="center"/>
      </w:pPr>
      <w:r>
        <w:t xml:space="preserve">(в ред. </w:t>
      </w:r>
      <w:hyperlink r:id="rId42" w:history="1">
        <w:r>
          <w:rPr>
            <w:color w:val="0000FF"/>
          </w:rPr>
          <w:t>Указа</w:t>
        </w:r>
      </w:hyperlink>
      <w:r>
        <w:t xml:space="preserve"> Президента РФ от 06.12.2018 N 703)</w:t>
      </w:r>
    </w:p>
    <w:p w:rsidR="003B02C5" w:rsidRDefault="003B02C5">
      <w:pPr>
        <w:pStyle w:val="ConsPlusNormal"/>
        <w:ind w:firstLine="540"/>
        <w:jc w:val="both"/>
      </w:pPr>
    </w:p>
    <w:p w:rsidR="003B02C5" w:rsidRDefault="003B02C5">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3B02C5" w:rsidRDefault="003B02C5">
      <w:pPr>
        <w:pStyle w:val="ConsPlusNormal"/>
        <w:spacing w:before="220"/>
        <w:ind w:firstLine="540"/>
        <w:jc w:val="both"/>
      </w:pPr>
      <w:r>
        <w:t>а) законодательство Российской Федерации;</w:t>
      </w:r>
    </w:p>
    <w:p w:rsidR="003B02C5" w:rsidRDefault="003B02C5">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3B02C5" w:rsidRDefault="003B02C5">
      <w:pPr>
        <w:pStyle w:val="ConsPlusNormal"/>
        <w:spacing w:before="22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3B02C5" w:rsidRDefault="003B02C5">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3B02C5" w:rsidRDefault="003B02C5">
      <w:pPr>
        <w:pStyle w:val="ConsPlusNormal"/>
        <w:spacing w:before="220"/>
        <w:ind w:firstLine="540"/>
        <w:jc w:val="both"/>
      </w:pPr>
      <w:r>
        <w:t>д) мониторинг состояния и развития языков народов Российской Федерации;</w:t>
      </w:r>
    </w:p>
    <w:p w:rsidR="003B02C5" w:rsidRDefault="003B02C5">
      <w:pPr>
        <w:pStyle w:val="ConsPlusNormal"/>
        <w:spacing w:before="220"/>
        <w:ind w:firstLine="540"/>
        <w:jc w:val="both"/>
      </w:pPr>
      <w:r>
        <w:t>е) этнологическая экспертиза.</w:t>
      </w:r>
    </w:p>
    <w:p w:rsidR="003B02C5" w:rsidRDefault="003B02C5">
      <w:pPr>
        <w:pStyle w:val="ConsPlusNormal"/>
        <w:jc w:val="both"/>
      </w:pPr>
      <w:r>
        <w:t xml:space="preserve">(п. 22.1 </w:t>
      </w:r>
      <w:proofErr w:type="gramStart"/>
      <w:r>
        <w:t>введен</w:t>
      </w:r>
      <w:proofErr w:type="gramEnd"/>
      <w:r>
        <w:t xml:space="preserve"> </w:t>
      </w:r>
      <w:hyperlink r:id="rId45"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 xml:space="preserve">24. Правительство Российской Федерации </w:t>
      </w:r>
      <w:proofErr w:type="gramStart"/>
      <w:r>
        <w:t>разрабатывает и утверждает</w:t>
      </w:r>
      <w:proofErr w:type="gramEnd"/>
      <w:r>
        <w:t xml:space="preserve"> </w:t>
      </w:r>
      <w:hyperlink r:id="rId47" w:history="1">
        <w:r>
          <w:rPr>
            <w:color w:val="0000FF"/>
          </w:rPr>
          <w:t>план</w:t>
        </w:r>
      </w:hyperlink>
      <w:r>
        <w:t xml:space="preserve"> мероприятий по реализации настоящей Стратегии.</w:t>
      </w:r>
    </w:p>
    <w:p w:rsidR="003B02C5" w:rsidRDefault="003B02C5">
      <w:pPr>
        <w:pStyle w:val="ConsPlusNormal"/>
        <w:jc w:val="both"/>
      </w:pPr>
      <w:r>
        <w:t xml:space="preserve">(п. 24 в ред. </w:t>
      </w:r>
      <w:hyperlink r:id="rId48"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3B02C5" w:rsidRDefault="003B02C5">
      <w:pPr>
        <w:pStyle w:val="ConsPlusNormal"/>
        <w:jc w:val="both"/>
      </w:pPr>
      <w:r>
        <w:t>(</w:t>
      </w:r>
      <w:proofErr w:type="gramStart"/>
      <w:r>
        <w:t>п</w:t>
      </w:r>
      <w:proofErr w:type="gramEnd"/>
      <w:r>
        <w:t xml:space="preserve">. 25 в ред. </w:t>
      </w:r>
      <w:hyperlink r:id="rId49"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3B02C5" w:rsidRDefault="003B02C5">
      <w:pPr>
        <w:pStyle w:val="ConsPlusNormal"/>
        <w:jc w:val="both"/>
      </w:pPr>
      <w:r>
        <w:t>(</w:t>
      </w:r>
      <w:proofErr w:type="gramStart"/>
      <w:r>
        <w:t>п</w:t>
      </w:r>
      <w:proofErr w:type="gramEnd"/>
      <w:r>
        <w:t xml:space="preserve">. 25.1 введен </w:t>
      </w:r>
      <w:hyperlink r:id="rId50"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3B02C5" w:rsidRDefault="003B02C5">
      <w:pPr>
        <w:pStyle w:val="ConsPlusNormal"/>
        <w:jc w:val="both"/>
      </w:pPr>
      <w:r>
        <w:t>(</w:t>
      </w:r>
      <w:proofErr w:type="gramStart"/>
      <w:r>
        <w:t>п</w:t>
      </w:r>
      <w:proofErr w:type="gramEnd"/>
      <w:r>
        <w:t xml:space="preserve">. 25.2 введен </w:t>
      </w:r>
      <w:hyperlink r:id="rId51" w:history="1">
        <w:r>
          <w:rPr>
            <w:color w:val="0000FF"/>
          </w:rPr>
          <w:t>Указом</w:t>
        </w:r>
      </w:hyperlink>
      <w:r>
        <w:t xml:space="preserve"> Президента РФ от 06.12.2018 N 703)</w:t>
      </w:r>
    </w:p>
    <w:p w:rsidR="003B02C5" w:rsidRDefault="003B02C5">
      <w:pPr>
        <w:pStyle w:val="ConsPlusNormal"/>
        <w:spacing w:before="22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3B02C5" w:rsidRDefault="003B02C5">
      <w:pPr>
        <w:pStyle w:val="ConsPlusNormal"/>
        <w:spacing w:before="220"/>
        <w:ind w:firstLine="540"/>
        <w:jc w:val="both"/>
      </w:pPr>
      <w:r>
        <w:t xml:space="preserve">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w:t>
      </w:r>
      <w:proofErr w:type="gramStart"/>
      <w:r>
        <w:t>обсуждает практику ее реализации и подготавливает</w:t>
      </w:r>
      <w:proofErr w:type="gramEnd"/>
      <w:r>
        <w:t xml:space="preserve">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3B02C5" w:rsidRDefault="003B02C5">
      <w:pPr>
        <w:pStyle w:val="ConsPlusNormal"/>
        <w:jc w:val="both"/>
      </w:pPr>
      <w:r>
        <w:t xml:space="preserve">(п. 27 в ред. </w:t>
      </w:r>
      <w:hyperlink r:id="rId53"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3B02C5" w:rsidRDefault="003B02C5">
      <w:pPr>
        <w:pStyle w:val="ConsPlusNormal"/>
        <w:jc w:val="both"/>
      </w:pPr>
      <w:r>
        <w:t>(</w:t>
      </w:r>
      <w:proofErr w:type="gramStart"/>
      <w:r>
        <w:t>п</w:t>
      </w:r>
      <w:proofErr w:type="gramEnd"/>
      <w:r>
        <w:t xml:space="preserve">. 28 в ред. </w:t>
      </w:r>
      <w:hyperlink r:id="rId54"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3B02C5" w:rsidRDefault="003B02C5">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3B02C5" w:rsidRDefault="003B02C5">
      <w:pPr>
        <w:pStyle w:val="ConsPlusNormal"/>
        <w:jc w:val="both"/>
      </w:pPr>
      <w:r>
        <w:t>(</w:t>
      </w:r>
      <w:proofErr w:type="gramStart"/>
      <w:r>
        <w:t>п</w:t>
      </w:r>
      <w:proofErr w:type="gramEnd"/>
      <w:r>
        <w:t xml:space="preserve">. 30 в ред. </w:t>
      </w:r>
      <w:hyperlink r:id="rId55"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31. Правительство Российской Федерации:</w:t>
      </w:r>
    </w:p>
    <w:p w:rsidR="003B02C5" w:rsidRDefault="003B02C5">
      <w:pPr>
        <w:pStyle w:val="ConsPlusNormal"/>
        <w:spacing w:before="220"/>
        <w:ind w:firstLine="540"/>
        <w:jc w:val="both"/>
      </w:pPr>
      <w:proofErr w:type="gramStart"/>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w:t>
      </w:r>
      <w:r>
        <w:lastRenderedPageBreak/>
        <w:t>Российской Федерации;</w:t>
      </w:r>
      <w:proofErr w:type="gramEnd"/>
    </w:p>
    <w:p w:rsidR="003B02C5" w:rsidRDefault="003B02C5">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3B02C5" w:rsidRDefault="003B02C5">
      <w:pPr>
        <w:pStyle w:val="ConsPlusNormal"/>
        <w:spacing w:before="22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3B02C5" w:rsidRDefault="003B02C5">
      <w:pPr>
        <w:pStyle w:val="ConsPlusNormal"/>
        <w:jc w:val="both"/>
      </w:pPr>
      <w:r>
        <w:t>(</w:t>
      </w:r>
      <w:proofErr w:type="gramStart"/>
      <w:r>
        <w:t>п</w:t>
      </w:r>
      <w:proofErr w:type="gramEnd"/>
      <w:r>
        <w:t xml:space="preserve">. 32 в ред. </w:t>
      </w:r>
      <w:hyperlink r:id="rId56" w:history="1">
        <w:r>
          <w:rPr>
            <w:color w:val="0000FF"/>
          </w:rPr>
          <w:t>Указа</w:t>
        </w:r>
      </w:hyperlink>
      <w:r>
        <w:t xml:space="preserve"> Президента РФ от 06.12.2018 N 703)</w:t>
      </w:r>
    </w:p>
    <w:p w:rsidR="003B02C5" w:rsidRDefault="003B02C5">
      <w:pPr>
        <w:pStyle w:val="ConsPlusNormal"/>
        <w:spacing w:before="22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3B02C5" w:rsidRDefault="003B02C5">
      <w:pPr>
        <w:pStyle w:val="ConsPlusNormal"/>
        <w:ind w:firstLine="540"/>
        <w:jc w:val="both"/>
      </w:pPr>
    </w:p>
    <w:p w:rsidR="003B02C5" w:rsidRDefault="003B02C5">
      <w:pPr>
        <w:pStyle w:val="ConsPlusTitle"/>
        <w:jc w:val="center"/>
        <w:outlineLvl w:val="1"/>
      </w:pPr>
      <w:r>
        <w:t>V. Целевые показатели реализации настоящей Стратегии</w:t>
      </w:r>
    </w:p>
    <w:p w:rsidR="003B02C5" w:rsidRDefault="003B02C5">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3B02C5" w:rsidRDefault="003B02C5">
      <w:pPr>
        <w:pStyle w:val="ConsPlusNormal"/>
        <w:jc w:val="both"/>
      </w:pPr>
    </w:p>
    <w:p w:rsidR="003B02C5" w:rsidRDefault="003B02C5">
      <w:pPr>
        <w:pStyle w:val="ConsPlusNormal"/>
        <w:ind w:firstLine="540"/>
        <w:jc w:val="both"/>
      </w:pPr>
      <w:r>
        <w:t>34. Целевыми показателями реализации настоящей Стратегии являются:</w:t>
      </w:r>
    </w:p>
    <w:p w:rsidR="003B02C5" w:rsidRDefault="003B02C5">
      <w:pPr>
        <w:pStyle w:val="ConsPlusNormal"/>
        <w:spacing w:before="220"/>
        <w:ind w:firstLine="540"/>
        <w:jc w:val="both"/>
      </w:pPr>
      <w:r>
        <w:t>а) уровень общероссийской гражданской идентичности (в процентах);</w:t>
      </w:r>
    </w:p>
    <w:p w:rsidR="003B02C5" w:rsidRDefault="003B02C5">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3B02C5" w:rsidRDefault="003B02C5">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3B02C5" w:rsidRDefault="003B02C5">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3B02C5" w:rsidRDefault="003B02C5">
      <w:pPr>
        <w:pStyle w:val="ConsPlusNormal"/>
        <w:spacing w:before="220"/>
        <w:ind w:firstLine="540"/>
        <w:jc w:val="both"/>
      </w:pPr>
      <w:r>
        <w:t>д) количество межэтнических и межрелигиозных противоречий.</w:t>
      </w:r>
    </w:p>
    <w:p w:rsidR="003B02C5" w:rsidRDefault="003B02C5">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3B02C5" w:rsidRDefault="003B02C5">
      <w:pPr>
        <w:pStyle w:val="ConsPlusNormal"/>
        <w:ind w:firstLine="540"/>
        <w:jc w:val="both"/>
      </w:pPr>
    </w:p>
    <w:p w:rsidR="003B02C5" w:rsidRDefault="003B02C5">
      <w:pPr>
        <w:pStyle w:val="ConsPlusTitle"/>
        <w:jc w:val="center"/>
        <w:outlineLvl w:val="1"/>
      </w:pPr>
      <w:r>
        <w:t>VI. Ожидаемые результаты реализации настоящей Стратегии</w:t>
      </w:r>
    </w:p>
    <w:p w:rsidR="003B02C5" w:rsidRDefault="003B02C5">
      <w:pPr>
        <w:pStyle w:val="ConsPlusNormal"/>
        <w:jc w:val="center"/>
      </w:pPr>
      <w:r>
        <w:t>(</w:t>
      </w:r>
      <w:proofErr w:type="gramStart"/>
      <w:r>
        <w:t>введен</w:t>
      </w:r>
      <w:proofErr w:type="gramEnd"/>
      <w:r>
        <w:t xml:space="preserve"> </w:t>
      </w:r>
      <w:hyperlink r:id="rId59" w:history="1">
        <w:r>
          <w:rPr>
            <w:color w:val="0000FF"/>
          </w:rPr>
          <w:t>Указом</w:t>
        </w:r>
      </w:hyperlink>
      <w:r>
        <w:t xml:space="preserve"> Президента РФ от 06.12.2018 N 703)</w:t>
      </w:r>
    </w:p>
    <w:p w:rsidR="003B02C5" w:rsidRDefault="003B02C5">
      <w:pPr>
        <w:pStyle w:val="ConsPlusNormal"/>
        <w:jc w:val="both"/>
      </w:pPr>
    </w:p>
    <w:p w:rsidR="003B02C5" w:rsidRDefault="003B02C5">
      <w:pPr>
        <w:pStyle w:val="ConsPlusNormal"/>
        <w:ind w:firstLine="540"/>
        <w:jc w:val="both"/>
      </w:pPr>
      <w:r>
        <w:t>36. Ожидаемые результаты реализации настоящей Стратегии:</w:t>
      </w:r>
    </w:p>
    <w:p w:rsidR="003B02C5" w:rsidRDefault="003B02C5">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3B02C5" w:rsidRDefault="003B02C5">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3B02C5" w:rsidRDefault="003B02C5">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3B02C5" w:rsidRDefault="003B02C5">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3B02C5" w:rsidRDefault="003B02C5">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3B02C5" w:rsidRDefault="003B02C5">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3B02C5" w:rsidRDefault="003B02C5">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3B02C5" w:rsidRDefault="003B02C5">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3B02C5" w:rsidRDefault="003B02C5">
      <w:pPr>
        <w:pStyle w:val="ConsPlusNormal"/>
        <w:ind w:firstLine="540"/>
        <w:jc w:val="both"/>
      </w:pPr>
    </w:p>
    <w:p w:rsidR="003B02C5" w:rsidRDefault="003B02C5">
      <w:pPr>
        <w:pStyle w:val="ConsPlusNormal"/>
        <w:ind w:firstLine="540"/>
        <w:jc w:val="both"/>
      </w:pPr>
    </w:p>
    <w:p w:rsidR="003B02C5" w:rsidRDefault="003B02C5">
      <w:pPr>
        <w:pStyle w:val="ConsPlusNormal"/>
        <w:pBdr>
          <w:top w:val="single" w:sz="6" w:space="0" w:color="auto"/>
        </w:pBdr>
        <w:spacing w:before="100" w:after="100"/>
        <w:jc w:val="both"/>
        <w:rPr>
          <w:sz w:val="2"/>
          <w:szCs w:val="2"/>
        </w:rPr>
      </w:pPr>
    </w:p>
    <w:p w:rsidR="007D6F60" w:rsidRDefault="007D6F60">
      <w:bookmarkStart w:id="1" w:name="_GoBack"/>
      <w:bookmarkEnd w:id="1"/>
    </w:p>
    <w:sectPr w:rsidR="007D6F60" w:rsidSect="00AF6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C5"/>
    <w:rsid w:val="003B02C5"/>
    <w:rsid w:val="007D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2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2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1B79D86EEE1F9C676DE9C40D466C6015391F19C22272D13078E736FEBB1907D764FDF49CEB72B0C6257926F1C47B3B52D95D4D964D5F7IBJEJ" TargetMode="External"/><Relationship Id="rId18" Type="http://schemas.openxmlformats.org/officeDocument/2006/relationships/hyperlink" Target="consultantplus://offline/ref=C301B79D86EEE1F9C676DE9C40D466C6015697F19024272D13078E736FEBB1907D764FDF49CEB7290E6257926F1C47B3B52D95D4D964D5F7IBJEJ" TargetMode="External"/><Relationship Id="rId26" Type="http://schemas.openxmlformats.org/officeDocument/2006/relationships/hyperlink" Target="consultantplus://offline/ref=C301B79D86EEE1F9C676DE9C40D466C6015697F19024272D13078E736FEBB1907D764FDF49CEB72C0D6257926F1C47B3B52D95D4D964D5F7IBJEJ" TargetMode="External"/><Relationship Id="rId39" Type="http://schemas.openxmlformats.org/officeDocument/2006/relationships/hyperlink" Target="consultantplus://offline/ref=C301B79D86EEE1F9C676DE9C40D466C6015697F19024272D13078E736FEBB1907D764FDF49CEB7210B6257926F1C47B3B52D95D4D964D5F7IBJEJ" TargetMode="External"/><Relationship Id="rId21" Type="http://schemas.openxmlformats.org/officeDocument/2006/relationships/hyperlink" Target="consultantplus://offline/ref=C301B79D86EEE1F9C676DE9C40D466C6015697F19024272D13078E736FEBB1907D764FDF49CEB72B0E6257926F1C47B3B52D95D4D964D5F7IBJEJ" TargetMode="External"/><Relationship Id="rId34" Type="http://schemas.openxmlformats.org/officeDocument/2006/relationships/hyperlink" Target="consultantplus://offline/ref=C301B79D86EEE1F9C676DE9C40D466C6015697F19024272D13078E736FEBB1907D764FDF49CEB72E006257926F1C47B3B52D95D4D964D5F7IBJEJ" TargetMode="External"/><Relationship Id="rId42" Type="http://schemas.openxmlformats.org/officeDocument/2006/relationships/hyperlink" Target="consultantplus://offline/ref=C301B79D86EEE1F9C676DE9C40D466C6015697F19024272D13078E736FEBB1907D764FDF49CEB6210A6257926F1C47B3B52D95D4D964D5F7IBJEJ" TargetMode="External"/><Relationship Id="rId47" Type="http://schemas.openxmlformats.org/officeDocument/2006/relationships/hyperlink" Target="consultantplus://offline/ref=C301B79D86EEE1F9C676DE9C40D466C6015690FA9823272D13078E736FEBB1907D764FDF49CEB728016257926F1C47B3B52D95D4D964D5F7IBJEJ" TargetMode="External"/><Relationship Id="rId50" Type="http://schemas.openxmlformats.org/officeDocument/2006/relationships/hyperlink" Target="consultantplus://offline/ref=C301B79D86EEE1F9C676DE9C40D466C6015697F19024272D13078E736FEBB1907D764FDF49CEB528006257926F1C47B3B52D95D4D964D5F7IBJEJ" TargetMode="External"/><Relationship Id="rId55" Type="http://schemas.openxmlformats.org/officeDocument/2006/relationships/hyperlink" Target="consultantplus://offline/ref=C301B79D86EEE1F9C676DE9C40D466C6015697F19024272D13078E736FEBB1907D764FDF49CEB5290F6257926F1C47B3B52D95D4D964D5F7IBJEJ" TargetMode="External"/><Relationship Id="rId7" Type="http://schemas.openxmlformats.org/officeDocument/2006/relationships/hyperlink" Target="consultantplus://offline/ref=C301B79D86EEE1F9C676DE9C40D466C6015690FA9823272D13078E736FEBB1907D764FDF49CEB728016257926F1C47B3B52D95D4D964D5F7IBJEJ" TargetMode="External"/><Relationship Id="rId2" Type="http://schemas.microsoft.com/office/2007/relationships/stylesWithEffects" Target="stylesWithEffects.xml"/><Relationship Id="rId16" Type="http://schemas.openxmlformats.org/officeDocument/2006/relationships/hyperlink" Target="consultantplus://offline/ref=C301B79D86EEE1F9C676DE9C40D466C6015697F19024272D13078E736FEBB1907D764FDF49CEB7290B6257926F1C47B3B52D95D4D964D5F7IBJEJ" TargetMode="External"/><Relationship Id="rId20" Type="http://schemas.openxmlformats.org/officeDocument/2006/relationships/hyperlink" Target="consultantplus://offline/ref=C301B79D86EEE1F9C676DE9C40D466C6015697F19024272D13078E736FEBB1907D764FDF49CEB72B0D6257926F1C47B3B52D95D4D964D5F7IBJEJ" TargetMode="External"/><Relationship Id="rId29" Type="http://schemas.openxmlformats.org/officeDocument/2006/relationships/hyperlink" Target="consultantplus://offline/ref=C301B79D86EEE1F9C676DE9C40D466C6015697F19024272D13078E736FEBB1907D764FDF49CEB72D096257926F1C47B3B52D95D4D964D5F7IBJEJ" TargetMode="External"/><Relationship Id="rId41" Type="http://schemas.openxmlformats.org/officeDocument/2006/relationships/hyperlink" Target="consultantplus://offline/ref=C301B79D86EEE1F9C676DE9C40D466C6015697F19024272D13078E736FEBB1907D764FDF49CEB6280E6257926F1C47B3B52D95D4D964D5F7IBJEJ" TargetMode="External"/><Relationship Id="rId54" Type="http://schemas.openxmlformats.org/officeDocument/2006/relationships/hyperlink" Target="consultantplus://offline/ref=C301B79D86EEE1F9C676DE9C40D466C6015697F19024272D13078E736FEBB1907D764FDF49CEB5290D6257926F1C47B3B52D95D4D964D5F7IBJEJ" TargetMode="External"/><Relationship Id="rId1" Type="http://schemas.openxmlformats.org/officeDocument/2006/relationships/styles" Target="styles.xml"/><Relationship Id="rId6" Type="http://schemas.openxmlformats.org/officeDocument/2006/relationships/hyperlink" Target="consultantplus://offline/ref=C301B79D86EEE1F9C676DE9C40D466C6015697F19024272D13078E736FEBB1907D764FDF49CEB7280E6257926F1C47B3B52D95D4D964D5F7IBJEJ" TargetMode="External"/><Relationship Id="rId11" Type="http://schemas.openxmlformats.org/officeDocument/2006/relationships/hyperlink" Target="consultantplus://offline/ref=C301B79D86EEE1F9C676DE9C40D466C6015697F19024272D13078E736FEBB1907D764FDF49CEB728016257926F1C47B3B52D95D4D964D5F7IBJEJ" TargetMode="External"/><Relationship Id="rId24" Type="http://schemas.openxmlformats.org/officeDocument/2006/relationships/hyperlink" Target="consultantplus://offline/ref=C301B79D86EEE1F9C676DE9C40D466C6015697F19024272D13078E736FEBB1907D764FDF49CEB72C0A6257926F1C47B3B52D95D4D964D5F7IBJEJ" TargetMode="External"/><Relationship Id="rId32" Type="http://schemas.openxmlformats.org/officeDocument/2006/relationships/hyperlink" Target="consultantplus://offline/ref=C301B79D86EEE1F9C676DE9C40D466C6015697F19024272D13078E736FEBB1907D764FDF49CEB72D0F6257926F1C47B3B52D95D4D964D5F7IBJEJ" TargetMode="External"/><Relationship Id="rId37" Type="http://schemas.openxmlformats.org/officeDocument/2006/relationships/hyperlink" Target="consultantplus://offline/ref=C301B79D86EEE1F9C676DE9C40D466C6015697F19024272D13078E736FEBB1907D764FDF49CEB72F016257926F1C47B3B52D95D4D964D5F7IBJEJ" TargetMode="External"/><Relationship Id="rId40" Type="http://schemas.openxmlformats.org/officeDocument/2006/relationships/hyperlink" Target="consultantplus://offline/ref=C301B79D86EEE1F9C676DE9C40D466C601549CFD912D272D13078E736FEBB1907D764FDF49CEB72B086257926F1C47B3B52D95D4D964D5F7IBJEJ" TargetMode="External"/><Relationship Id="rId45" Type="http://schemas.openxmlformats.org/officeDocument/2006/relationships/hyperlink" Target="consultantplus://offline/ref=C301B79D86EEE1F9C676DE9C40D466C6015697F19024272D13078E736FEBB1907D764FDF49CEB6210D6257926F1C47B3B52D95D4D964D5F7IBJEJ" TargetMode="External"/><Relationship Id="rId53" Type="http://schemas.openxmlformats.org/officeDocument/2006/relationships/hyperlink" Target="consultantplus://offline/ref=C301B79D86EEE1F9C676DE9C40D466C6015697F19024272D13078E736FEBB1907D764FDF49CEB5290B6257926F1C47B3B52D95D4D964D5F7IBJEJ" TargetMode="External"/><Relationship Id="rId58" Type="http://schemas.openxmlformats.org/officeDocument/2006/relationships/hyperlink" Target="consultantplus://offline/ref=C301B79D86EEE1F9C676DE9C40D466C6015697F19024272D13078E736FEBB1907D764FDF49CEB52A0A6257926F1C47B3B52D95D4D964D5F7IBJ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01B79D86EEE1F9C676DE9C40D466C6015697F19024272D13078E736FEBB1907D764FDF49CEB729096257926F1C47B3B52D95D4D964D5F7IBJEJ" TargetMode="External"/><Relationship Id="rId23" Type="http://schemas.openxmlformats.org/officeDocument/2006/relationships/hyperlink" Target="consultantplus://offline/ref=C301B79D86EEE1F9C676DE9C40D466C6015697F19024272D13078E736FEBB1907D764FDF49CEB72C086257926F1C47B3B52D95D4D964D5F7IBJEJ" TargetMode="External"/><Relationship Id="rId28" Type="http://schemas.openxmlformats.org/officeDocument/2006/relationships/hyperlink" Target="consultantplus://offline/ref=C301B79D86EEE1F9C676DE9C40D466C6015697F19024272D13078E736FEBB1907D764FDF49CEB72C016257926F1C47B3B52D95D4D964D5F7IBJEJ" TargetMode="External"/><Relationship Id="rId36" Type="http://schemas.openxmlformats.org/officeDocument/2006/relationships/hyperlink" Target="consultantplus://offline/ref=C301B79D86EEE1F9C676DE9C40D466C6015697F19024272D13078E736FEBB1907D764FDF49CEB72F006257926F1C47B3B52D95D4D964D5F7IBJEJ" TargetMode="External"/><Relationship Id="rId49" Type="http://schemas.openxmlformats.org/officeDocument/2006/relationships/hyperlink" Target="consultantplus://offline/ref=C301B79D86EEE1F9C676DE9C40D466C6015697F19024272D13078E736FEBB1907D764FDF49CEB5280E6257926F1C47B3B52D95D4D964D5F7IBJEJ" TargetMode="External"/><Relationship Id="rId57" Type="http://schemas.openxmlformats.org/officeDocument/2006/relationships/hyperlink" Target="consultantplus://offline/ref=C301B79D86EEE1F9C676DE9C40D466C6015697F19024272D13078E736FEBB1907D764FDF49CEB52A096257926F1C47B3B52D95D4D964D5F7IBJEJ" TargetMode="External"/><Relationship Id="rId61" Type="http://schemas.openxmlformats.org/officeDocument/2006/relationships/theme" Target="theme/theme1.xml"/><Relationship Id="rId10" Type="http://schemas.openxmlformats.org/officeDocument/2006/relationships/hyperlink" Target="consultantplus://offline/ref=C301B79D86EEE1F9C676DE9C40D466C6015697F19024272D13078E736FEBB1907D764FDF49CEB7280F6257926F1C47B3B52D95D4D964D5F7IBJEJ" TargetMode="External"/><Relationship Id="rId19" Type="http://schemas.openxmlformats.org/officeDocument/2006/relationships/hyperlink" Target="consultantplus://offline/ref=C301B79D86EEE1F9C676DE9C40D466C6015697F19024272D13078E736FEBB1907D764FDF49CEB72A0E6257926F1C47B3B52D95D4D964D5F7IBJEJ" TargetMode="External"/><Relationship Id="rId31" Type="http://schemas.openxmlformats.org/officeDocument/2006/relationships/hyperlink" Target="consultantplus://offline/ref=C301B79D86EEE1F9C676DE9C40D466C6015697F19024272D13078E736FEBB1907D764FDF49CEB72D0D6257926F1C47B3B52D95D4D964D5F7IBJEJ" TargetMode="External"/><Relationship Id="rId44" Type="http://schemas.openxmlformats.org/officeDocument/2006/relationships/hyperlink" Target="consultantplus://offline/ref=C301B79D86EEE1F9C676DE9C40D466C601549CFD912D272D13078E736FEBB1907D764FDF49CEB72B086257926F1C47B3B52D95D4D964D5F7IBJEJ" TargetMode="External"/><Relationship Id="rId52" Type="http://schemas.openxmlformats.org/officeDocument/2006/relationships/hyperlink" Target="consultantplus://offline/ref=C301B79D86EEE1F9C676DE9C40D466C6015697F19024272D13078E736FEBB1907D764FDF49CEB5290A6257926F1C47B3B52D95D4D964D5F7IBJE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01B79D86EEE1F9C676DE9C40D466C6015697F19024272D13078E736FEBB1907D764FDF49CEB7280E6257926F1C47B3B52D95D4D964D5F7IBJEJ" TargetMode="External"/><Relationship Id="rId14" Type="http://schemas.openxmlformats.org/officeDocument/2006/relationships/hyperlink" Target="consultantplus://offline/ref=C301B79D86EEE1F9C676DE9C40D466C601559CFA9E27272D13078E736FEBB1907D764FDF429AE66C5D6403C1354949ADB53397IDJ7J" TargetMode="External"/><Relationship Id="rId22" Type="http://schemas.openxmlformats.org/officeDocument/2006/relationships/hyperlink" Target="consultantplus://offline/ref=C301B79D86EEE1F9C676DE9C40D466C6015697F19024272D13078E736FEBB1907D764FDF49CEB72B006257926F1C47B3B52D95D4D964D5F7IBJEJ" TargetMode="External"/><Relationship Id="rId27" Type="http://schemas.openxmlformats.org/officeDocument/2006/relationships/hyperlink" Target="consultantplus://offline/ref=C301B79D86EEE1F9C676DE9C40D466C6015697F19024272D13078E736FEBB1907D764FDF49CEB72C0F6257926F1C47B3B52D95D4D964D5F7IBJEJ" TargetMode="External"/><Relationship Id="rId30" Type="http://schemas.openxmlformats.org/officeDocument/2006/relationships/hyperlink" Target="consultantplus://offline/ref=C301B79D86EEE1F9C676DE9C40D466C6015697F19024272D13078E736FEBB1907D764FDF49CEB72D0B6257926F1C47B3B52D95D4D964D5F7IBJEJ" TargetMode="External"/><Relationship Id="rId35" Type="http://schemas.openxmlformats.org/officeDocument/2006/relationships/hyperlink" Target="consultantplus://offline/ref=C301B79D86EEE1F9C676DE9C40D466C6015697F19024272D13078E736FEBB1907D764FDF49CEB72F086257926F1C47B3B52D95D4D964D5F7IBJEJ" TargetMode="External"/><Relationship Id="rId43" Type="http://schemas.openxmlformats.org/officeDocument/2006/relationships/hyperlink" Target="consultantplus://offline/ref=C301B79D86EEE1F9C676DE9C40D466C6015697F19024272D13078E736FEBB1907D764FDF49CEB6210C6257926F1C47B3B52D95D4D964D5F7IBJEJ" TargetMode="External"/><Relationship Id="rId48" Type="http://schemas.openxmlformats.org/officeDocument/2006/relationships/hyperlink" Target="consultantplus://offline/ref=C301B79D86EEE1F9C676DE9C40D466C6015697F19024272D13078E736FEBB1907D764FDF49CEB5280C6257926F1C47B3B52D95D4D964D5F7IBJEJ" TargetMode="External"/><Relationship Id="rId56" Type="http://schemas.openxmlformats.org/officeDocument/2006/relationships/hyperlink" Target="consultantplus://offline/ref=C301B79D86EEE1F9C676DE9C40D466C6015697F19024272D13078E736FEBB1907D764FDF49CEB529016257926F1C47B3B52D95D4D964D5F7IBJEJ" TargetMode="External"/><Relationship Id="rId8" Type="http://schemas.openxmlformats.org/officeDocument/2006/relationships/hyperlink" Target="consultantplus://offline/ref=C301B79D86EEE1F9C676DE9C40D466C60B5F91F1912E7A271B5E827168E4EE957A674FDE4BD0B72B166B03C1I2JBJ" TargetMode="External"/><Relationship Id="rId51" Type="http://schemas.openxmlformats.org/officeDocument/2006/relationships/hyperlink" Target="consultantplus://offline/ref=C301B79D86EEE1F9C676DE9C40D466C6015697F19024272D13078E736FEBB1907D764FDF49CEB529086257926F1C47B3B52D95D4D964D5F7IBJEJ" TargetMode="External"/><Relationship Id="rId3" Type="http://schemas.openxmlformats.org/officeDocument/2006/relationships/settings" Target="settings.xml"/><Relationship Id="rId12" Type="http://schemas.openxmlformats.org/officeDocument/2006/relationships/hyperlink" Target="consultantplus://offline/ref=C301B79D86EEE1F9C676DE9C40D466C6005F92FC9373702F4252807667BBEB806B3F42DC57CEB4360A6901ICJ3J" TargetMode="External"/><Relationship Id="rId17" Type="http://schemas.openxmlformats.org/officeDocument/2006/relationships/hyperlink" Target="consultantplus://offline/ref=C301B79D86EEE1F9C676DE9C40D466C6015697F19024272D13078E736FEBB1907D764FDF49CEB7290C6257926F1C47B3B52D95D4D964D5F7IBJEJ" TargetMode="External"/><Relationship Id="rId25" Type="http://schemas.openxmlformats.org/officeDocument/2006/relationships/hyperlink" Target="consultantplus://offline/ref=C301B79D86EEE1F9C676DE9C40D466C6015697F19024272D13078E736FEBB1907D764FDF49CEB72C0B6257926F1C47B3B52D95D4D964D5F7IBJEJ" TargetMode="External"/><Relationship Id="rId33" Type="http://schemas.openxmlformats.org/officeDocument/2006/relationships/hyperlink" Target="consultantplus://offline/ref=C301B79D86EEE1F9C676DE9C40D466C6015697F19024272D13078E736FEBB1907D764FDF49CEB72E0F6257926F1C47B3B52D95D4D964D5F7IBJEJ" TargetMode="External"/><Relationship Id="rId38" Type="http://schemas.openxmlformats.org/officeDocument/2006/relationships/hyperlink" Target="consultantplus://offline/ref=C301B79D86EEE1F9C676DE9C40D466C6015697F19024272D13078E736FEBB1907D764FDF49CEB7210A6257926F1C47B3B52D95D4D964D5F7IBJEJ" TargetMode="External"/><Relationship Id="rId46" Type="http://schemas.openxmlformats.org/officeDocument/2006/relationships/hyperlink" Target="consultantplus://offline/ref=C301B79D86EEE1F9C676DE9C40D466C6015697F19024272D13078E736FEBB1907D764FDF49CEB5280B6257926F1C47B3B52D95D4D964D5F7IBJEJ" TargetMode="External"/><Relationship Id="rId59" Type="http://schemas.openxmlformats.org/officeDocument/2006/relationships/hyperlink" Target="consultantplus://offline/ref=C301B79D86EEE1F9C676DE9C40D466C6015697F19024272D13078E736FEBB1907D764FDF49CEB52B096257926F1C47B3B52D95D4D964D5F7IB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8319</Words>
  <Characters>47419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Евсеев</dc:creator>
  <cp:lastModifiedBy>Сергей Владимирович Евсеев</cp:lastModifiedBy>
  <cp:revision>1</cp:revision>
  <dcterms:created xsi:type="dcterms:W3CDTF">2020-03-02T09:09:00Z</dcterms:created>
  <dcterms:modified xsi:type="dcterms:W3CDTF">2020-03-02T09:09:00Z</dcterms:modified>
</cp:coreProperties>
</file>