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0FF" w:rsidRDefault="000250F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250FF" w:rsidRDefault="000250FF">
      <w:pPr>
        <w:pStyle w:val="ConsPlusNormal"/>
        <w:jc w:val="both"/>
        <w:outlineLvl w:val="0"/>
      </w:pPr>
    </w:p>
    <w:p w:rsidR="000250FF" w:rsidRDefault="000250FF">
      <w:pPr>
        <w:pStyle w:val="ConsPlusTitle"/>
        <w:jc w:val="center"/>
        <w:outlineLvl w:val="0"/>
      </w:pPr>
      <w:r>
        <w:t>АДМИНИСТРАЦИЯ НЕНЕЦКОГО АВТОНОМНОГО ОКРУГА</w:t>
      </w:r>
    </w:p>
    <w:p w:rsidR="000250FF" w:rsidRDefault="000250FF">
      <w:pPr>
        <w:pStyle w:val="ConsPlusTitle"/>
        <w:jc w:val="center"/>
      </w:pPr>
    </w:p>
    <w:p w:rsidR="000250FF" w:rsidRDefault="000250FF">
      <w:pPr>
        <w:pStyle w:val="ConsPlusTitle"/>
        <w:jc w:val="center"/>
      </w:pPr>
      <w:r>
        <w:t>ПОСТАНОВЛЕНИЕ</w:t>
      </w:r>
    </w:p>
    <w:p w:rsidR="000250FF" w:rsidRDefault="000250FF">
      <w:pPr>
        <w:pStyle w:val="ConsPlusTitle"/>
        <w:jc w:val="center"/>
      </w:pPr>
      <w:r>
        <w:t>от 30 октября 2013 г. N 378-п</w:t>
      </w:r>
    </w:p>
    <w:p w:rsidR="000250FF" w:rsidRDefault="000250FF">
      <w:pPr>
        <w:pStyle w:val="ConsPlusTitle"/>
        <w:jc w:val="center"/>
      </w:pPr>
    </w:p>
    <w:p w:rsidR="000250FF" w:rsidRDefault="000250FF">
      <w:pPr>
        <w:pStyle w:val="ConsPlusTitle"/>
        <w:jc w:val="center"/>
      </w:pPr>
      <w:r>
        <w:t>ОБ УТВЕРЖДЕНИИ ГОСУДАРСТВЕННОЙ ПРОГРАММЫ НЕНЕЦКОГО</w:t>
      </w:r>
    </w:p>
    <w:p w:rsidR="000250FF" w:rsidRDefault="000250FF">
      <w:pPr>
        <w:pStyle w:val="ConsPlusTitle"/>
        <w:jc w:val="center"/>
      </w:pPr>
      <w:r>
        <w:t>АВТОНОМНОГО ОКРУГА "ОБЕСПЕЧЕНИЕ ОБЩЕСТВЕННОГО ПОРЯДКА,</w:t>
      </w:r>
    </w:p>
    <w:p w:rsidR="000250FF" w:rsidRDefault="000250FF">
      <w:pPr>
        <w:pStyle w:val="ConsPlusTitle"/>
        <w:jc w:val="center"/>
      </w:pPr>
      <w:r>
        <w:t>ПРОТИВОДЕЙСТВИЕ ПРЕСТУПНОСТИ, ТЕРРОРИЗМУ, ЭКСТРЕМИЗМУ</w:t>
      </w:r>
    </w:p>
    <w:p w:rsidR="000250FF" w:rsidRDefault="000250FF">
      <w:pPr>
        <w:pStyle w:val="ConsPlusTitle"/>
        <w:jc w:val="center"/>
      </w:pPr>
      <w:r>
        <w:t>И КОРРУПЦИИ В НЕНЕЦКОМ АВТОНОМНОМ ОКРУГЕ"</w:t>
      </w:r>
    </w:p>
    <w:p w:rsidR="000250FF" w:rsidRDefault="000250F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250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НАО от 05.03.2014 </w:t>
            </w:r>
            <w:hyperlink r:id="rId6" w:history="1">
              <w:r>
                <w:rPr>
                  <w:color w:val="0000FF"/>
                </w:rPr>
                <w:t>N 77-п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06.03.2014 </w:t>
            </w:r>
            <w:hyperlink r:id="rId7" w:history="1">
              <w:r>
                <w:rPr>
                  <w:color w:val="0000FF"/>
                </w:rPr>
                <w:t>N 92-п</w:t>
              </w:r>
            </w:hyperlink>
            <w:r>
              <w:rPr>
                <w:color w:val="392C69"/>
              </w:rPr>
              <w:t xml:space="preserve">, от 28.04.2014 </w:t>
            </w:r>
            <w:hyperlink r:id="rId8" w:history="1">
              <w:r>
                <w:rPr>
                  <w:color w:val="0000FF"/>
                </w:rPr>
                <w:t>N 137-п</w:t>
              </w:r>
            </w:hyperlink>
            <w:r>
              <w:rPr>
                <w:color w:val="392C69"/>
              </w:rPr>
              <w:t xml:space="preserve">, от 18.06.2014 </w:t>
            </w:r>
            <w:hyperlink r:id="rId9" w:history="1">
              <w:r>
                <w:rPr>
                  <w:color w:val="0000FF"/>
                </w:rPr>
                <w:t>N 211-п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08.10.2014 </w:t>
            </w:r>
            <w:hyperlink r:id="rId10" w:history="1">
              <w:r>
                <w:rPr>
                  <w:color w:val="0000FF"/>
                </w:rPr>
                <w:t>N 376-п</w:t>
              </w:r>
            </w:hyperlink>
            <w:r>
              <w:rPr>
                <w:color w:val="392C69"/>
              </w:rPr>
              <w:t xml:space="preserve">, от 22.10.2014 </w:t>
            </w:r>
            <w:hyperlink r:id="rId11" w:history="1">
              <w:r>
                <w:rPr>
                  <w:color w:val="0000FF"/>
                </w:rPr>
                <w:t>N 394-п</w:t>
              </w:r>
            </w:hyperlink>
            <w:r>
              <w:rPr>
                <w:color w:val="392C69"/>
              </w:rPr>
              <w:t xml:space="preserve">, от 05.03.2015 </w:t>
            </w:r>
            <w:hyperlink r:id="rId12" w:history="1">
              <w:r>
                <w:rPr>
                  <w:color w:val="0000FF"/>
                </w:rPr>
                <w:t>N 38-п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10.11.2015 </w:t>
            </w:r>
            <w:hyperlink r:id="rId13" w:history="1">
              <w:r>
                <w:rPr>
                  <w:color w:val="0000FF"/>
                </w:rPr>
                <w:t>N 356-п</w:t>
              </w:r>
            </w:hyperlink>
            <w:r>
              <w:rPr>
                <w:color w:val="392C69"/>
              </w:rPr>
              <w:t xml:space="preserve">, от 22.12.2015 </w:t>
            </w:r>
            <w:hyperlink r:id="rId14" w:history="1">
              <w:r>
                <w:rPr>
                  <w:color w:val="0000FF"/>
                </w:rPr>
                <w:t>N 436-п</w:t>
              </w:r>
            </w:hyperlink>
            <w:r>
              <w:rPr>
                <w:color w:val="392C69"/>
              </w:rPr>
              <w:t xml:space="preserve">, от 10.02.2016 </w:t>
            </w:r>
            <w:hyperlink r:id="rId15" w:history="1">
              <w:r>
                <w:rPr>
                  <w:color w:val="0000FF"/>
                </w:rPr>
                <w:t>N 34-п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29.06.2016 </w:t>
            </w:r>
            <w:hyperlink r:id="rId16" w:history="1">
              <w:r>
                <w:rPr>
                  <w:color w:val="0000FF"/>
                </w:rPr>
                <w:t>N 211-п</w:t>
              </w:r>
            </w:hyperlink>
            <w:r>
              <w:rPr>
                <w:color w:val="392C69"/>
              </w:rPr>
              <w:t xml:space="preserve">, от 08.09.2016 </w:t>
            </w:r>
            <w:hyperlink r:id="rId17" w:history="1">
              <w:r>
                <w:rPr>
                  <w:color w:val="0000FF"/>
                </w:rPr>
                <w:t>N 286-п</w:t>
              </w:r>
            </w:hyperlink>
            <w:r>
              <w:rPr>
                <w:color w:val="392C69"/>
              </w:rPr>
              <w:t xml:space="preserve">, от 05.10.2016 </w:t>
            </w:r>
            <w:hyperlink r:id="rId18" w:history="1">
              <w:r>
                <w:rPr>
                  <w:color w:val="0000FF"/>
                </w:rPr>
                <w:t>N 320-п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28.12.2016 </w:t>
            </w:r>
            <w:hyperlink r:id="rId19" w:history="1">
              <w:r>
                <w:rPr>
                  <w:color w:val="0000FF"/>
                </w:rPr>
                <w:t>N 413-п</w:t>
              </w:r>
            </w:hyperlink>
            <w:r>
              <w:rPr>
                <w:color w:val="392C69"/>
              </w:rPr>
              <w:t xml:space="preserve">, от 15.02.2017 </w:t>
            </w:r>
            <w:hyperlink r:id="rId20" w:history="1">
              <w:r>
                <w:rPr>
                  <w:color w:val="0000FF"/>
                </w:rPr>
                <w:t>N 43-п</w:t>
              </w:r>
            </w:hyperlink>
            <w:r>
              <w:rPr>
                <w:color w:val="392C69"/>
              </w:rPr>
              <w:t xml:space="preserve">, от 20.03.2017 </w:t>
            </w:r>
            <w:hyperlink r:id="rId21" w:history="1">
              <w:r>
                <w:rPr>
                  <w:color w:val="0000FF"/>
                </w:rPr>
                <w:t>N 81-п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29.06.2017 </w:t>
            </w:r>
            <w:hyperlink r:id="rId22" w:history="1">
              <w:r>
                <w:rPr>
                  <w:color w:val="0000FF"/>
                </w:rPr>
                <w:t>N 218-п</w:t>
              </w:r>
            </w:hyperlink>
            <w:r>
              <w:rPr>
                <w:color w:val="392C69"/>
              </w:rPr>
              <w:t xml:space="preserve">, от 26.09.2017 </w:t>
            </w:r>
            <w:hyperlink r:id="rId23" w:history="1">
              <w:r>
                <w:rPr>
                  <w:color w:val="0000FF"/>
                </w:rPr>
                <w:t>N 299-п</w:t>
              </w:r>
            </w:hyperlink>
            <w:r>
              <w:rPr>
                <w:color w:val="392C69"/>
              </w:rPr>
              <w:t xml:space="preserve">, от 26.12.2017 </w:t>
            </w:r>
            <w:hyperlink r:id="rId24" w:history="1">
              <w:r>
                <w:rPr>
                  <w:color w:val="0000FF"/>
                </w:rPr>
                <w:t>N 390-п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02.04.2018 </w:t>
            </w:r>
            <w:hyperlink r:id="rId25" w:history="1">
              <w:r>
                <w:rPr>
                  <w:color w:val="0000FF"/>
                </w:rPr>
                <w:t>N 70-п</w:t>
              </w:r>
            </w:hyperlink>
            <w:r>
              <w:rPr>
                <w:color w:val="392C69"/>
              </w:rPr>
              <w:t xml:space="preserve">, от 06.07.2018 </w:t>
            </w:r>
            <w:hyperlink r:id="rId26" w:history="1">
              <w:r>
                <w:rPr>
                  <w:color w:val="0000FF"/>
                </w:rPr>
                <w:t>N 166-п</w:t>
              </w:r>
            </w:hyperlink>
            <w:r>
              <w:rPr>
                <w:color w:val="392C69"/>
              </w:rPr>
              <w:t xml:space="preserve">, от 10.10.2018 </w:t>
            </w:r>
            <w:hyperlink r:id="rId27" w:history="1">
              <w:r>
                <w:rPr>
                  <w:color w:val="0000FF"/>
                </w:rPr>
                <w:t>N 247-п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 xml:space="preserve">В соответствии со </w:t>
      </w:r>
      <w:hyperlink r:id="rId28" w:history="1">
        <w:r>
          <w:rPr>
            <w:color w:val="0000FF"/>
          </w:rPr>
          <w:t>статьей 16</w:t>
        </w:r>
      </w:hyperlink>
      <w:r>
        <w:t xml:space="preserve"> закона Ненецкого автономного округа от 06.01.2005 N 542-ОЗ "Об Администрации Ненецкого автономного округа и иных органах исполнительной власти Ненецкого автономного округа" Администрация Ненецкого автономного округа постановляет: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 xml:space="preserve">1. Утвердить государственную </w:t>
      </w:r>
      <w:hyperlink w:anchor="P44" w:history="1">
        <w:r>
          <w:rPr>
            <w:color w:val="0000FF"/>
          </w:rPr>
          <w:t>программу</w:t>
        </w:r>
      </w:hyperlink>
      <w:r>
        <w:t xml:space="preserve">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 согласно Приложению к настоящему постановлению.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right"/>
      </w:pPr>
      <w:r>
        <w:t>Первый заместитель</w:t>
      </w:r>
    </w:p>
    <w:p w:rsidR="000250FF" w:rsidRDefault="000250FF">
      <w:pPr>
        <w:pStyle w:val="ConsPlusNormal"/>
        <w:jc w:val="right"/>
      </w:pPr>
      <w:r>
        <w:t>главы Администрации</w:t>
      </w:r>
    </w:p>
    <w:p w:rsidR="000250FF" w:rsidRDefault="000250FF">
      <w:pPr>
        <w:pStyle w:val="ConsPlusNormal"/>
        <w:jc w:val="right"/>
      </w:pPr>
      <w:r>
        <w:t>Ненецкого автономного округа</w:t>
      </w:r>
    </w:p>
    <w:p w:rsidR="000250FF" w:rsidRDefault="000250FF">
      <w:pPr>
        <w:pStyle w:val="ConsPlusNormal"/>
        <w:jc w:val="right"/>
      </w:pPr>
      <w:r>
        <w:t>А.Ю.ШАНЬГИН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right"/>
        <w:outlineLvl w:val="0"/>
      </w:pPr>
      <w:r>
        <w:t>Приложение</w:t>
      </w:r>
    </w:p>
    <w:p w:rsidR="000250FF" w:rsidRDefault="000250FF">
      <w:pPr>
        <w:pStyle w:val="ConsPlusNormal"/>
        <w:jc w:val="right"/>
      </w:pPr>
      <w:r>
        <w:t>к постановлению Администрации</w:t>
      </w:r>
    </w:p>
    <w:p w:rsidR="000250FF" w:rsidRDefault="000250FF">
      <w:pPr>
        <w:pStyle w:val="ConsPlusNormal"/>
        <w:jc w:val="right"/>
      </w:pPr>
      <w:r>
        <w:t>Ненецкого автономного округа</w:t>
      </w:r>
    </w:p>
    <w:p w:rsidR="000250FF" w:rsidRDefault="000250FF">
      <w:pPr>
        <w:pStyle w:val="ConsPlusNormal"/>
        <w:jc w:val="right"/>
      </w:pPr>
      <w:r>
        <w:t>от 30.10.2013 N 378-п</w:t>
      </w:r>
    </w:p>
    <w:p w:rsidR="000250FF" w:rsidRDefault="000250FF">
      <w:pPr>
        <w:pStyle w:val="ConsPlusNormal"/>
        <w:jc w:val="right"/>
      </w:pPr>
      <w:r>
        <w:t>"Об утверждении государственной</w:t>
      </w:r>
    </w:p>
    <w:p w:rsidR="000250FF" w:rsidRDefault="000250FF">
      <w:pPr>
        <w:pStyle w:val="ConsPlusNormal"/>
        <w:jc w:val="right"/>
      </w:pPr>
      <w:r>
        <w:t>программы Ненецкого автономного</w:t>
      </w:r>
    </w:p>
    <w:p w:rsidR="000250FF" w:rsidRDefault="000250FF">
      <w:pPr>
        <w:pStyle w:val="ConsPlusNormal"/>
        <w:jc w:val="right"/>
      </w:pPr>
      <w:r>
        <w:t>округа "Обеспечение общественного</w:t>
      </w:r>
    </w:p>
    <w:p w:rsidR="000250FF" w:rsidRDefault="000250FF">
      <w:pPr>
        <w:pStyle w:val="ConsPlusNormal"/>
        <w:jc w:val="right"/>
      </w:pPr>
      <w:r>
        <w:t>порядка, противодействие преступности,</w:t>
      </w:r>
    </w:p>
    <w:p w:rsidR="000250FF" w:rsidRDefault="000250FF">
      <w:pPr>
        <w:pStyle w:val="ConsPlusNormal"/>
        <w:jc w:val="right"/>
      </w:pPr>
      <w:r>
        <w:t>терроризму, экстремизму и коррупции</w:t>
      </w:r>
    </w:p>
    <w:p w:rsidR="000250FF" w:rsidRDefault="000250FF">
      <w:pPr>
        <w:pStyle w:val="ConsPlusNormal"/>
        <w:jc w:val="right"/>
      </w:pPr>
      <w:r>
        <w:t>в Ненецком автономном округе"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</w:pPr>
      <w:bookmarkStart w:id="0" w:name="P44"/>
      <w:bookmarkEnd w:id="0"/>
      <w:r>
        <w:lastRenderedPageBreak/>
        <w:t>ГОСУДАРСТВЕННАЯ ПРОГРАММА</w:t>
      </w:r>
    </w:p>
    <w:p w:rsidR="000250FF" w:rsidRDefault="000250FF">
      <w:pPr>
        <w:pStyle w:val="ConsPlusTitle"/>
        <w:jc w:val="center"/>
      </w:pPr>
      <w:r>
        <w:t>НЕНЕЦКОГО АВТОНОМНОГО ОКРУГА "ОБЕСПЕЧЕНИЕ ОБЩЕСТВЕННОГО</w:t>
      </w:r>
    </w:p>
    <w:p w:rsidR="000250FF" w:rsidRDefault="000250FF">
      <w:pPr>
        <w:pStyle w:val="ConsPlusTitle"/>
        <w:jc w:val="center"/>
      </w:pPr>
      <w:r>
        <w:t>ПОРЯДКА, ПРОТИВОДЕЙСТВИЕ ПРЕСТУПНОСТИ, ТЕРРОРИЗМУ,</w:t>
      </w:r>
    </w:p>
    <w:p w:rsidR="000250FF" w:rsidRDefault="000250FF">
      <w:pPr>
        <w:pStyle w:val="ConsPlusTitle"/>
        <w:jc w:val="center"/>
      </w:pPr>
      <w:r>
        <w:t>ЭКСТРЕМИЗМУ И КОРРУПЦИИ В НЕНЕЦКОМ АВТОНОМНОМ ОКРУГЕ"</w:t>
      </w:r>
    </w:p>
    <w:p w:rsidR="000250FF" w:rsidRDefault="000250F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250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НАО от 22.10.2014 </w:t>
            </w:r>
            <w:hyperlink r:id="rId29" w:history="1">
              <w:r>
                <w:rPr>
                  <w:color w:val="0000FF"/>
                </w:rPr>
                <w:t>N 394-п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05.03.2015 </w:t>
            </w:r>
            <w:hyperlink r:id="rId30" w:history="1">
              <w:r>
                <w:rPr>
                  <w:color w:val="0000FF"/>
                </w:rPr>
                <w:t>N 38-п</w:t>
              </w:r>
            </w:hyperlink>
            <w:r>
              <w:rPr>
                <w:color w:val="392C69"/>
              </w:rPr>
              <w:t xml:space="preserve">, от 10.11.2015 </w:t>
            </w:r>
            <w:hyperlink r:id="rId31" w:history="1">
              <w:r>
                <w:rPr>
                  <w:color w:val="0000FF"/>
                </w:rPr>
                <w:t>N 356-п</w:t>
              </w:r>
            </w:hyperlink>
            <w:r>
              <w:rPr>
                <w:color w:val="392C69"/>
              </w:rPr>
              <w:t xml:space="preserve">, от 22.12.2015 </w:t>
            </w:r>
            <w:hyperlink r:id="rId32" w:history="1">
              <w:r>
                <w:rPr>
                  <w:color w:val="0000FF"/>
                </w:rPr>
                <w:t>N 436-п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10.02.2016 </w:t>
            </w:r>
            <w:hyperlink r:id="rId33" w:history="1">
              <w:r>
                <w:rPr>
                  <w:color w:val="0000FF"/>
                </w:rPr>
                <w:t>N 34-п</w:t>
              </w:r>
            </w:hyperlink>
            <w:r>
              <w:rPr>
                <w:color w:val="392C69"/>
              </w:rPr>
              <w:t xml:space="preserve">, от 29.06.2016 </w:t>
            </w:r>
            <w:hyperlink r:id="rId34" w:history="1">
              <w:r>
                <w:rPr>
                  <w:color w:val="0000FF"/>
                </w:rPr>
                <w:t>N 211-п</w:t>
              </w:r>
            </w:hyperlink>
            <w:r>
              <w:rPr>
                <w:color w:val="392C69"/>
              </w:rPr>
              <w:t xml:space="preserve">, от 08.09.2016 </w:t>
            </w:r>
            <w:hyperlink r:id="rId35" w:history="1">
              <w:r>
                <w:rPr>
                  <w:color w:val="0000FF"/>
                </w:rPr>
                <w:t>N 286-п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05.10.2016 </w:t>
            </w:r>
            <w:hyperlink r:id="rId36" w:history="1">
              <w:r>
                <w:rPr>
                  <w:color w:val="0000FF"/>
                </w:rPr>
                <w:t>N 320-п</w:t>
              </w:r>
            </w:hyperlink>
            <w:r>
              <w:rPr>
                <w:color w:val="392C69"/>
              </w:rPr>
              <w:t xml:space="preserve">, от 28.12.2016 </w:t>
            </w:r>
            <w:hyperlink r:id="rId37" w:history="1">
              <w:r>
                <w:rPr>
                  <w:color w:val="0000FF"/>
                </w:rPr>
                <w:t>N 413-п</w:t>
              </w:r>
            </w:hyperlink>
            <w:r>
              <w:rPr>
                <w:color w:val="392C69"/>
              </w:rPr>
              <w:t xml:space="preserve">, от 15.02.2017 </w:t>
            </w:r>
            <w:hyperlink r:id="rId38" w:history="1">
              <w:r>
                <w:rPr>
                  <w:color w:val="0000FF"/>
                </w:rPr>
                <w:t>N 43-п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20.03.2017 </w:t>
            </w:r>
            <w:hyperlink r:id="rId39" w:history="1">
              <w:r>
                <w:rPr>
                  <w:color w:val="0000FF"/>
                </w:rPr>
                <w:t>N 81-п</w:t>
              </w:r>
            </w:hyperlink>
            <w:r>
              <w:rPr>
                <w:color w:val="392C69"/>
              </w:rPr>
              <w:t xml:space="preserve">, от 29.06.2017 </w:t>
            </w:r>
            <w:hyperlink r:id="rId40" w:history="1">
              <w:r>
                <w:rPr>
                  <w:color w:val="0000FF"/>
                </w:rPr>
                <w:t>N 218-п</w:t>
              </w:r>
            </w:hyperlink>
            <w:r>
              <w:rPr>
                <w:color w:val="392C69"/>
              </w:rPr>
              <w:t xml:space="preserve">, от 26.09.2017 </w:t>
            </w:r>
            <w:hyperlink r:id="rId41" w:history="1">
              <w:r>
                <w:rPr>
                  <w:color w:val="0000FF"/>
                </w:rPr>
                <w:t>N 299-п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26.12.2017 </w:t>
            </w:r>
            <w:hyperlink r:id="rId42" w:history="1">
              <w:r>
                <w:rPr>
                  <w:color w:val="0000FF"/>
                </w:rPr>
                <w:t>N 390-п</w:t>
              </w:r>
            </w:hyperlink>
            <w:r>
              <w:rPr>
                <w:color w:val="392C69"/>
              </w:rPr>
              <w:t xml:space="preserve">, от 02.04.2018 </w:t>
            </w:r>
            <w:hyperlink r:id="rId43" w:history="1">
              <w:r>
                <w:rPr>
                  <w:color w:val="0000FF"/>
                </w:rPr>
                <w:t>N 70-п</w:t>
              </w:r>
            </w:hyperlink>
            <w:r>
              <w:rPr>
                <w:color w:val="392C69"/>
              </w:rPr>
              <w:t xml:space="preserve">, от 06.07.2018 </w:t>
            </w:r>
            <w:hyperlink r:id="rId44" w:history="1">
              <w:r>
                <w:rPr>
                  <w:color w:val="0000FF"/>
                </w:rPr>
                <w:t>N 166-п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10.10.2018 </w:t>
            </w:r>
            <w:hyperlink r:id="rId45" w:history="1">
              <w:r>
                <w:rPr>
                  <w:color w:val="0000FF"/>
                </w:rPr>
                <w:t>N 247-п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Паспорт</w:t>
      </w:r>
    </w:p>
    <w:p w:rsidR="000250FF" w:rsidRDefault="000250FF">
      <w:pPr>
        <w:pStyle w:val="ConsPlusTitle"/>
        <w:jc w:val="center"/>
      </w:pPr>
      <w:r>
        <w:t>государственной программы Ненецкого автономного округа</w:t>
      </w:r>
    </w:p>
    <w:p w:rsidR="000250FF" w:rsidRDefault="000250FF">
      <w:pPr>
        <w:pStyle w:val="ConsPlusTitle"/>
        <w:jc w:val="center"/>
      </w:pPr>
      <w:r>
        <w:t>"Обеспечение общественного порядка, противодействие</w:t>
      </w:r>
    </w:p>
    <w:p w:rsidR="000250FF" w:rsidRDefault="000250FF">
      <w:pPr>
        <w:pStyle w:val="ConsPlusTitle"/>
        <w:jc w:val="center"/>
      </w:pPr>
      <w:r>
        <w:t>преступности, терроризму, экстремизму и коррупции</w:t>
      </w:r>
    </w:p>
    <w:p w:rsidR="000250FF" w:rsidRDefault="000250FF">
      <w:pPr>
        <w:pStyle w:val="ConsPlusTitle"/>
        <w:jc w:val="center"/>
      </w:pPr>
      <w:r>
        <w:t>в Ненецком автономном округе"</w:t>
      </w:r>
    </w:p>
    <w:p w:rsidR="000250FF" w:rsidRDefault="000250F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521"/>
      </w:tblGrid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Наименование государственной 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 (далее - государственная программа)</w:t>
            </w:r>
          </w:p>
        </w:tc>
      </w:tr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Ответственный исполнитель государственной 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Соисполнители государственной 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Отсутствуют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26.12.2017 N 390-п)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Участники государственной 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Департамент образования, культуры и спорта Ненецкого автономного округа (далее - ДОК и С НАО);</w:t>
            </w:r>
          </w:p>
          <w:p w:rsidR="000250FF" w:rsidRDefault="000250FF">
            <w:pPr>
              <w:pStyle w:val="ConsPlusNormal"/>
            </w:pPr>
            <w:r>
              <w:t>Департамент здравоохранения, труда и социальной защиты населения Ненецкого автономного округа (далее - ДЗТ и СЗН НАО);</w:t>
            </w:r>
          </w:p>
          <w:p w:rsidR="000250FF" w:rsidRDefault="000250FF">
            <w:pPr>
              <w:pStyle w:val="ConsPlusNormal"/>
            </w:pPr>
            <w:r>
              <w:t>Департамент строительства, жилищно-коммунального хозяйства, энергетики и транспорта Ненецкого автономного округа (далее - ДС и ЖКХ НАО);</w:t>
            </w:r>
          </w:p>
          <w:p w:rsidR="000250FF" w:rsidRDefault="000250FF">
            <w:pPr>
              <w:pStyle w:val="ConsPlusNormal"/>
            </w:pPr>
            <w:r>
              <w:t>Департамент региональной политики Ненецкого автономного округа (далее - ДРП НАО);</w:t>
            </w:r>
          </w:p>
          <w:p w:rsidR="000250FF" w:rsidRDefault="000250FF">
            <w:pPr>
              <w:pStyle w:val="ConsPlusNormal"/>
            </w:pPr>
            <w:r>
              <w:t>Управление гражданской защиты и обеспечения пожарной безопасности Ненецкого автономного округа (далее - УГЗ и ОПБ НАО);</w:t>
            </w:r>
          </w:p>
          <w:p w:rsidR="000250FF" w:rsidRDefault="000250FF">
            <w:pPr>
              <w:pStyle w:val="ConsPlusNormal"/>
            </w:pPr>
            <w:r>
              <w:t>Управление государственного заказа Ненецкого автономного округа; государственное бюджетное учреждение Ненецкого автономного округа "Ненецкий региональный центр развития образования" (далее - ГБУ НАО "Ненецкий региональный центр развития образования");</w:t>
            </w:r>
          </w:p>
          <w:p w:rsidR="000250FF" w:rsidRDefault="000250FF">
            <w:pPr>
              <w:pStyle w:val="ConsPlusNormal"/>
            </w:pPr>
            <w:r>
              <w:lastRenderedPageBreak/>
              <w:t>казенное учреждение Ненецкого автономного округа "Ненецкий информационно-аналитический центр" (далее - КУ НАО "НИАЦ");</w:t>
            </w:r>
          </w:p>
          <w:p w:rsidR="000250FF" w:rsidRDefault="000250FF">
            <w:pPr>
              <w:pStyle w:val="ConsPlusNormal"/>
            </w:pPr>
            <w:r>
              <w:t>казенное учреждение Ненецкого автономного округа "Поисково-спасательная служба" (далее - КУ НАО "ПСС");</w:t>
            </w:r>
          </w:p>
          <w:p w:rsidR="000250FF" w:rsidRDefault="000250FF">
            <w:pPr>
              <w:pStyle w:val="ConsPlusNormal"/>
            </w:pPr>
            <w:r>
              <w:t>казенное учреждение Ненецкого автономного округа "Служба материально-технического обеспечения деятельности органов государственной власти Ненецкого автономного округа" (далее - КУ НАО "СМТО");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Ненецкого автономного округа "Ненецкая телерадиовещательная компания" (далее - ГБУ НАО "Ненецкая ТРК");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культуры "Ненецкий краеведческий музей" (далее - ГБУК "Ненецкий краеведческий музей");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культуры "Ненецкая центральная библиотека имени А.И. Пичкова" (далее - ГБУК "Ненецкая центральная библиотека имени А.И. Пичкова");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здравоохранения Ненецкого автономного округа "Ненецкая окружная больница" (далее - ГБУЗ НАО "Ненецкая окружная больница");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здравоохранения Ненецкого автономного округа "Окружной противотуберкулезный диспансер" (далее - ГБУЗ НАО "Окружной противотуберкулезный диспансер");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здравоохранения Ненецкого автономного округа "Ненецкая окружная стоматологическая поликлиника" (далее - ГБУЗ НАО "Ненецкая окружная стоматологическая поликлиника");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здравоохранения Ненецкого автономного округа "Окружной специализированный дом ребенка для детей с поражением нервной системы, нарушением психики" (далее - ГБУЗ НАО "Окружной специализированный дом ребенка для детей с поражением нервной системы, нарушением психики");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"Великовисочная участковая больница" (далее - КУЗ НАО Великовисочная участковая больница");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"Нижне-Пешская участковая больница" (далее - КУЗ НАО "Нижне-Пешская участковая больница");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"Оксинская участковая больница" (далее - КУЗ НАО "Оксинская участковая больница");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"Тельвисочная амбулатория" (далее - КУЗ НАО "Тельвисочная амбулатория");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здравоохранения Ненецкого автономного округа "Центральная районная поликлиника Заполярного района" (далее - ГБУЗ НАО "Центральная районная поликлиника Заполярного района");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"Несская участковая больница" (далее - КУЗ НАО "Несская участковая больница");</w:t>
            </w:r>
          </w:p>
          <w:p w:rsidR="000250FF" w:rsidRDefault="000250FF">
            <w:pPr>
              <w:pStyle w:val="ConsPlusNormal"/>
            </w:pPr>
            <w:r>
              <w:lastRenderedPageBreak/>
              <w:t>казенное учреждение здравоохранения Ненецкого автономного округа "Индигская участковая больница" (далее - КУЗ НАО "Индигская участковая больница");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"Харутинская участковая больница" (далее - КУЗ НАО "Харутинская участковая больница");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"Хорей-Верская участковая больница" (далее - КУЗ НАО "Хорей-Верская участковая больница");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"Колгуевская амбулатория" (далее - КУЗ НАО "Колгуевская амбулатория");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"Каратайская амбулатория" (далее - КУЗ НАО "Каратайская амбулатория");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"Нельмин-Носовская амбулатория" (далее - КУЗ НАО "Нельмин-Носовская амбулатория");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"Омская амбулатория" (далее - "Омская амбулатория");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"Красновская амбулатория" (далее - КУЗ НАО "Красновская амбулатория");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"Амдерминская амбулатория" (далее - КУЗ НАО "Амдерминская амбулатория");</w:t>
            </w:r>
          </w:p>
          <w:p w:rsidR="000250FF" w:rsidRDefault="000250FF">
            <w:pPr>
              <w:pStyle w:val="ConsPlusNormal"/>
            </w:pPr>
            <w:r>
              <w:t>казенное учреждение здравоохранения Ненецкого автономного округа "Карская амбулатория" (далее - "Карская амбулатория");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социального обслуживания населения Ненецкого автономного округа "Комплексный центр социального обслуживания" (далее - ГБУ СОН НАО "Комплексный центр социального обслуживания");</w:t>
            </w:r>
          </w:p>
          <w:p w:rsidR="000250FF" w:rsidRDefault="000250FF">
            <w:pPr>
              <w:pStyle w:val="ConsPlusNormal"/>
            </w:pPr>
            <w:r>
              <w:t>государственное казенное учреждение Ненецкого автономного округа "Отделение социальной защиты населения" (далее - ГКУ НАО "ОСЗН");</w:t>
            </w:r>
          </w:p>
          <w:p w:rsidR="000250FF" w:rsidRDefault="000250FF">
            <w:pPr>
              <w:pStyle w:val="ConsPlusNormal"/>
            </w:pPr>
            <w:r>
              <w:t>казенное учреждение Ненецкого автономного округа "Централизованный стройзаказчик" (далее - КУ НАО "Централизованный стройзаказчик");</w:t>
            </w:r>
          </w:p>
          <w:p w:rsidR="000250FF" w:rsidRDefault="000250FF">
            <w:pPr>
              <w:pStyle w:val="ConsPlusNormal"/>
            </w:pPr>
            <w:r>
              <w:t>государственное бюджетное учреждение Ненецкого автономного округа для детей-сирот и детей, оставшихся без попечения родителей, "Центр содействия семейному устройству "Наш дом" (далее - ГБУ НАО для детей-сирот и детей, оставшихся без попечения родителей, "ЦССУ "Наш дом")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Перечень отдельных мероприятий и подпрограмм государственной 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Отдельные мероприятия программы (Субвенции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правонарушений) (далее также - Мероприятие по предоставлению субвенций местным бюджетам);</w:t>
            </w:r>
          </w:p>
          <w:p w:rsidR="000250FF" w:rsidRDefault="000250FF">
            <w:pPr>
              <w:pStyle w:val="ConsPlusNormal"/>
            </w:pPr>
            <w:hyperlink w:anchor="P21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"Обеспечение общественного порядка и противодействие преступности в Ненецком автономном округе на </w:t>
            </w:r>
            <w:r>
              <w:lastRenderedPageBreak/>
              <w:t>2014 - 2020 годы" (далее также - Подпрограмма 1);</w:t>
            </w:r>
          </w:p>
          <w:p w:rsidR="000250FF" w:rsidRDefault="000250FF">
            <w:pPr>
              <w:pStyle w:val="ConsPlusNormal"/>
            </w:pPr>
            <w:hyperlink w:anchor="P274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"Повышение безопасности дорожного движения в Ненецком автономном округе в 2014 - 2020 годах" (далее также - Подпрограмма 2);</w:t>
            </w:r>
          </w:p>
          <w:p w:rsidR="000250FF" w:rsidRDefault="000250FF">
            <w:pPr>
              <w:pStyle w:val="ConsPlusNormal"/>
            </w:pPr>
            <w:hyperlink w:anchor="P328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"Профилактика терроризма и экстремизма в Ненецком автономном округе на 2014 - 2017 годы" (далее также - Подпрограмма 3);</w:t>
            </w:r>
          </w:p>
          <w:p w:rsidR="000250FF" w:rsidRDefault="000250FF">
            <w:pPr>
              <w:pStyle w:val="ConsPlusNormal"/>
            </w:pPr>
            <w:hyperlink w:anchor="P403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"Противодействие коррупции в Ненецком автономном округе на 2014 - 2015 годы" (далее также - Подпрограмма 4)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Цели государственной 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Создание условий для безопасной жизнедеятельности населения Ненецкого автономного округа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26.12.2017 N 390-п)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Задачи государственной 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1) обеспечение правопорядка, общественной безопасности и профилактики правонарушений в Ненецком автономном округе;</w:t>
            </w:r>
          </w:p>
          <w:p w:rsidR="000250FF" w:rsidRDefault="000250FF">
            <w:pPr>
              <w:pStyle w:val="ConsPlusNormal"/>
            </w:pPr>
            <w:r>
              <w:t>2) повышение безопасности дорожного движения в Ненецком автономном округе;</w:t>
            </w:r>
          </w:p>
          <w:p w:rsidR="000250FF" w:rsidRDefault="000250FF">
            <w:pPr>
              <w:pStyle w:val="ConsPlusNormal"/>
            </w:pPr>
            <w:r>
              <w:t>3) реализация государственной политики в сфере профилактики терроризма и экстремизма;</w:t>
            </w:r>
          </w:p>
          <w:p w:rsidR="000250FF" w:rsidRDefault="000250FF">
            <w:pPr>
              <w:pStyle w:val="ConsPlusNormal"/>
            </w:pPr>
            <w:r>
              <w:t>4) повышение эффективности антикоррупционной деятельности исполнительных органов государственной власти Ненецкого автономного округа, органов местного самоуправления муниципальных образований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5) обеспечение деятельности коллегиальных органов по рассмотрению дел об административных правонарушениях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26.12.2017 N 390-п)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Перечень целевых показателей государственной 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Отсутствуют.</w:t>
            </w:r>
          </w:p>
          <w:p w:rsidR="000250FF" w:rsidRDefault="000250FF">
            <w:pPr>
              <w:pStyle w:val="ConsPlusNormal"/>
            </w:pPr>
            <w:r>
              <w:t>Целевые показатели установлены на уровне подпрограмм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26.12.2017 N 390-п)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Этапы и сроки реализации государственной 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Государственная программа рассчитана на семь лет:</w:t>
            </w:r>
          </w:p>
          <w:p w:rsidR="000250FF" w:rsidRDefault="000250FF">
            <w:pPr>
              <w:pStyle w:val="ConsPlusNormal"/>
            </w:pPr>
            <w:r>
              <w:t>с 2014 по 2020 год и осуществляется:</w:t>
            </w:r>
          </w:p>
          <w:p w:rsidR="000250FF" w:rsidRDefault="000250FF">
            <w:pPr>
              <w:pStyle w:val="ConsPlusNormal"/>
            </w:pPr>
            <w:r>
              <w:t xml:space="preserve">по </w:t>
            </w:r>
            <w:hyperlink w:anchor="P216" w:history="1">
              <w:r>
                <w:rPr>
                  <w:color w:val="0000FF"/>
                </w:rPr>
                <w:t>Подпрограмме 1</w:t>
              </w:r>
            </w:hyperlink>
            <w:r>
              <w:t xml:space="preserve"> - в один этап: с 2014 по 2020 год;</w:t>
            </w:r>
          </w:p>
          <w:p w:rsidR="000250FF" w:rsidRDefault="000250FF">
            <w:pPr>
              <w:pStyle w:val="ConsPlusNormal"/>
            </w:pPr>
            <w:r>
              <w:t xml:space="preserve">по </w:t>
            </w:r>
            <w:hyperlink w:anchor="P274" w:history="1">
              <w:r>
                <w:rPr>
                  <w:color w:val="0000FF"/>
                </w:rPr>
                <w:t>Подпрограмме 2</w:t>
              </w:r>
            </w:hyperlink>
            <w:r>
              <w:t xml:space="preserve"> - в один этап: с 2014 по 2020 год;</w:t>
            </w:r>
          </w:p>
          <w:p w:rsidR="000250FF" w:rsidRDefault="000250FF">
            <w:pPr>
              <w:pStyle w:val="ConsPlusNormal"/>
            </w:pPr>
            <w:r>
              <w:t xml:space="preserve">по </w:t>
            </w:r>
            <w:hyperlink w:anchor="P328" w:history="1">
              <w:r>
                <w:rPr>
                  <w:color w:val="0000FF"/>
                </w:rPr>
                <w:t>Подпрограмме 3</w:t>
              </w:r>
            </w:hyperlink>
            <w:r>
              <w:t xml:space="preserve"> - в один этап: с 2014 по 2017 год;</w:t>
            </w:r>
          </w:p>
          <w:p w:rsidR="000250FF" w:rsidRDefault="000250FF">
            <w:pPr>
              <w:pStyle w:val="ConsPlusNormal"/>
            </w:pPr>
            <w:r>
              <w:t xml:space="preserve">по </w:t>
            </w:r>
            <w:hyperlink w:anchor="P403" w:history="1">
              <w:r>
                <w:rPr>
                  <w:color w:val="0000FF"/>
                </w:rPr>
                <w:t>Подпрограмме 4</w:t>
              </w:r>
            </w:hyperlink>
            <w:r>
              <w:t xml:space="preserve"> - в один этап: с 2014 по 2015 год;</w:t>
            </w:r>
          </w:p>
          <w:p w:rsidR="000250FF" w:rsidRDefault="000250FF">
            <w:pPr>
              <w:pStyle w:val="ConsPlusNormal"/>
            </w:pPr>
            <w:r>
              <w:t>Мероприятие по предоставлению субвенций местным бюджетам - в один этап: с 2015 по 2020 год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 xml:space="preserve">Объемы бюджетных ассигнований государственной программы (в разбивке </w:t>
            </w:r>
            <w:r>
              <w:lastRenderedPageBreak/>
              <w:t>по источникам финансирования)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lastRenderedPageBreak/>
              <w:t>Объем финансирования государственной программы составляет 277 469,3 тыс. рублей за счет средств окружного бюджета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НАО от 02.04.2018 </w:t>
            </w:r>
            <w:hyperlink r:id="rId53" w:history="1">
              <w:r>
                <w:rPr>
                  <w:color w:val="0000FF"/>
                </w:rPr>
                <w:t>N 70-п</w:t>
              </w:r>
            </w:hyperlink>
            <w:r>
              <w:t xml:space="preserve">, от 06.07.2018 </w:t>
            </w:r>
            <w:hyperlink r:id="rId54" w:history="1">
              <w:r>
                <w:rPr>
                  <w:color w:val="0000FF"/>
                </w:rPr>
                <w:t>N 166-п</w:t>
              </w:r>
            </w:hyperlink>
            <w:r>
              <w:t xml:space="preserve">, от 10.10.2018 </w:t>
            </w:r>
            <w:hyperlink r:id="rId55" w:history="1">
              <w:r>
                <w:rPr>
                  <w:color w:val="0000FF"/>
                </w:rPr>
                <w:t>N 247-п</w:t>
              </w:r>
            </w:hyperlink>
            <w:r>
              <w:t>)</w:t>
            </w: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I</w:t>
      </w:r>
    </w:p>
    <w:p w:rsidR="000250FF" w:rsidRDefault="000250FF">
      <w:pPr>
        <w:pStyle w:val="ConsPlusTitle"/>
        <w:jc w:val="center"/>
      </w:pPr>
      <w:r>
        <w:t>ХАРАКТЕРИСТИКА СФЕРЫ РЕАЛИЗАЦИИ</w:t>
      </w:r>
    </w:p>
    <w:p w:rsidR="000250FF" w:rsidRDefault="000250FF">
      <w:pPr>
        <w:pStyle w:val="ConsPlusTitle"/>
        <w:jc w:val="center"/>
      </w:pPr>
      <w:r>
        <w:t>ГОСУДАРСТВЕННОЙ ПРОГРАММЫ</w:t>
      </w:r>
    </w:p>
    <w:p w:rsidR="000250FF" w:rsidRDefault="000250FF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администрации НАО от 06.07.2018 N 166-п)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 xml:space="preserve">Государственная программа разработана в соответствии со Стратегией национальной безопасности Российской Федерации до 2020 года, утвержденной </w:t>
      </w:r>
      <w:hyperlink r:id="rId5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12.05.2009 N 537, где главными направлениями государственной политики на долгосрочную перспективу определены усиление роли государства в качестве гаранта безопасности личности, прежде всего детей и подростков, совершенствование нормативного правового регулирования предупреждения и борьбы с преступностью, коррупцией и экстремизмом, расширение международного сотрудничества в правоохранительной сфере. Национальной стратегией противодействия коррупции, утвержденной </w:t>
      </w:r>
      <w:hyperlink r:id="rId5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13.04.2010 N 460, а также </w:t>
      </w:r>
      <w:hyperlink r:id="rId59" w:history="1">
        <w:r>
          <w:rPr>
            <w:color w:val="0000FF"/>
          </w:rPr>
          <w:t>Концепцией</w:t>
        </w:r>
      </w:hyperlink>
      <w: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N 1662-р, определены приоритеты в сфере обеспечения общественного порядка и противодействия преступности, а именно снижение уровня преступности, повышение безопасности населения от преступных посягательств и защищенности критически важных объектов, борьба с коррупцией.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 целях создания условий для безопасной жизнедеятельности населения Ненецкого автономного округа, обеспечения надежной защиты личности, общества и государства от преступных посягательств, минимизации рисков, связанных с аварийностью на дорогах в Ненецком автономном округе, снижения количества дорожно-транспортных происшествий, а также для создания условий для осуществления мер по противодействию терроризму и коррупции необходимо использование комплексного подхода.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По данным УМВД России по Ненецкому автономному округу, по итогам 12 месяцев 2012 года на территории Ненецкого автономного округа зарегистрировано 627 преступлений, что на 18,8% меньше, чем в 2011 году. Сократилось количество убийств, краж, разбойных нападений, грабежей, побоев, хулиганств, вымогательств, угонов автомобилей.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На фоне снижения преступности в сельской местности отмечен рост преступлений в г. Нарьян-Маре, а также рецидивной преступности.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Вместе с тем несмотря на отмеченное в 2012 году снижение уровня преступности в Ненецком автономном округе (по данным УМВД России по Ненецкому автономному округу 147,7 преступлений на 10 000 населения), ее средний уровень по-прежнему остается значительным, что требует принятия дополнительных мер по дальнейшей стабилизации криминогенной обстановки в Ненецком автономном округе.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Постоянно возрастающая мобильность населения при имеющемся перераспределении перевозок от общественного транспорта к личному, увеличивающаяся диспропорция между приростом числа автомобилей и нерассчитанная протяженность улично-дорожной сети осложняют ситуацию с аварийностью на дорогах в Ненецком автономном округе.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Следствием такого положения является ухудшение условий движения, ухудшение экологической обстановки и рост количества дорожно-транспортных происшествий.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lastRenderedPageBreak/>
        <w:t>Эффективное обеспечение безопасности дорожного движения может быть достигнуто только с помощью реализации долгосрочной стратегии, путем координации усилий государственных органов власти, правоохранительных органов, предприятий, общественных организаций и населения Ненецкого автономного округа и формирования эффективных механизмов их взаимодействия.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Использование программно-целевого метода позволит в значительной степени снизить риск возникновения аварий на дорогах Ненецкого автономного округа.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Одной из приоритетных задач государственных органов власти, силовых структур, органов местного самоуправления Ненецкого автономного округа остается противодействие террористическим угрозам.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 целях минимизации террористических и экстремистских проявлений на территории Ненецкого автономного округа и создания системы профилактических мер антитеррористической и антиэкстремистской направленности необходимо принятие дополнительных мер, направленных на проведение соответствующих профилактических мероприятий, увеличение материально-технической базы, используемой для предотвращения террористических угроз.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Эффективному решению задач по противодействию коррупции будет способствовать объединение усилий институтов гражданского общества, некоммерческих организаций, образовательных организаций, координация деятельности исполнительных органов, взаимодействие с органами местного самоуправления.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Существует значительное количество проблем, решение которых требуется обеспечить реализацией программных мероприятий, направленных на формирование негативного отношения общества к коррупционным проявлениям.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Эффективному решению проблемы будет способствовать программно-целевой метод планирования деятельности с четким определением целей и задач подпрограммы, выбором перечня скоординированных мероприятий по противодействию коррупции в государственных органах исполнительной власти Ненецкого автономного округа.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60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 создание административных комиссий относится к ведению субъектов Российской Федерации.</w:t>
      </w:r>
    </w:p>
    <w:p w:rsidR="000250FF" w:rsidRDefault="000250FF">
      <w:pPr>
        <w:pStyle w:val="ConsPlusNormal"/>
        <w:jc w:val="both"/>
      </w:pPr>
      <w:r>
        <w:t xml:space="preserve">(абзац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администрации НАО от 06.07.2018 N 166-п)</w:t>
      </w:r>
    </w:p>
    <w:p w:rsidR="000250FF" w:rsidRDefault="000250FF">
      <w:pPr>
        <w:pStyle w:val="ConsPlusNormal"/>
        <w:spacing w:before="220"/>
        <w:ind w:firstLine="540"/>
        <w:jc w:val="both"/>
      </w:pPr>
      <w:hyperlink r:id="rId62" w:history="1">
        <w:r>
          <w:rPr>
            <w:color w:val="0000FF"/>
          </w:rPr>
          <w:t>Законом</w:t>
        </w:r>
      </w:hyperlink>
      <w:r>
        <w:t xml:space="preserve"> Ненецкого автономного округа от 01.10.2009 N 59-ОЗ "Об административных комиссиях в Ненецком автономном округе и наделении органов местного самоуправления муниципальных образований Ненецкого автономного округа отдельными государственными полномочиями Ненецкого автономного округа в сфере административных правонарушений" указанным государственным полномочием наделены органы местного самоуправления городского и сельских поселений, городского округа Ненецкого автономного округа.</w:t>
      </w:r>
    </w:p>
    <w:p w:rsidR="000250FF" w:rsidRDefault="000250FF">
      <w:pPr>
        <w:pStyle w:val="ConsPlusNormal"/>
        <w:jc w:val="both"/>
      </w:pPr>
      <w:r>
        <w:t xml:space="preserve">(абзац введен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администрации НАО от 06.07.2018 N 166-п)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 целях обеспечения деятельности коллегиальных органов муниципальных образований Ненецкого автономного округа по рассмотрению дел об административных правонарушениях в рамках государственной программы осуществляется финансовое обеспечение переданных государственных полномочий за счет предоставляемых местным бюджетам субвенций из окружного бюджета.</w:t>
      </w:r>
    </w:p>
    <w:p w:rsidR="000250FF" w:rsidRDefault="000250FF">
      <w:pPr>
        <w:pStyle w:val="ConsPlusNormal"/>
        <w:jc w:val="both"/>
      </w:pPr>
      <w:r>
        <w:t xml:space="preserve">(абзац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администрации НАО от 06.07.2018 N 166-п)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Реализация мероприятий государственной программы позволит достичь высокого уровня безопасности населения, соблюдения прав и свобод граждан, обеспечения законности и правопорядка на территории Ненецкого автономного округа.</w:t>
      </w:r>
    </w:p>
    <w:p w:rsidR="000250FF" w:rsidRDefault="000250FF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администрации НАО от 06.07.2018 N 166-п)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II</w:t>
      </w:r>
    </w:p>
    <w:p w:rsidR="000250FF" w:rsidRDefault="000250FF">
      <w:pPr>
        <w:pStyle w:val="ConsPlusTitle"/>
        <w:jc w:val="center"/>
      </w:pPr>
      <w:r>
        <w:t>ОПИСАНИЕ ЦЕЛЕЙ И ЗАДАЧ ГОСУДАРСТВЕННОЙ ПРОГРАММЫ</w:t>
      </w:r>
    </w:p>
    <w:p w:rsidR="000250FF" w:rsidRDefault="000250FF">
      <w:pPr>
        <w:pStyle w:val="ConsPlusNormal"/>
        <w:jc w:val="center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администрации НАО</w:t>
      </w:r>
    </w:p>
    <w:p w:rsidR="000250FF" w:rsidRDefault="000250FF">
      <w:pPr>
        <w:pStyle w:val="ConsPlusNormal"/>
        <w:jc w:val="center"/>
      </w:pPr>
      <w:r>
        <w:t>от 26.12.2017 N 390-п)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>Целью государственной программы является создание условий для безопасной жизнедеятельности населения Ненецкого автономного округа.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Для достижения целей Программы предусмотрено решение следующих задач: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обеспечение правопорядка, общественной безопасности и профилактики правонарушений в Ненецком автономном округе;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повышение безопасности дорожного движения в Ненецком автономном округе;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реализация государственной политики в сфере профилактики терроризма и экстремизма;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повышение эффективности антикоррупционной деятельности исполнительных органов государственной власти Ненецкого автономного округа, органов местного самоуправления муниципальных образований Ненецкого автономного округа;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обеспечение деятельности коллегиальных органов по рассмотрению дел об административных правонарушениях.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III</w:t>
      </w:r>
    </w:p>
    <w:p w:rsidR="000250FF" w:rsidRDefault="000250FF">
      <w:pPr>
        <w:pStyle w:val="ConsPlusTitle"/>
        <w:jc w:val="center"/>
      </w:pPr>
      <w:r>
        <w:t>СВЕДЕНИЯ О ЦЕЛЕВЫХ ПОКАЗАТЕЛЯХ ГОСУДАРСТВЕННОЙ ПРОГРАММЫ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hyperlink w:anchor="P476" w:history="1">
        <w:r>
          <w:rPr>
            <w:color w:val="0000FF"/>
          </w:rPr>
          <w:t>Сведения</w:t>
        </w:r>
      </w:hyperlink>
      <w:r>
        <w:t xml:space="preserve"> о целевых показателях государственной программы приведены в Приложении 1 к настоящей государственной программе.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IV</w:t>
      </w:r>
    </w:p>
    <w:p w:rsidR="000250FF" w:rsidRDefault="000250FF">
      <w:pPr>
        <w:pStyle w:val="ConsPlusTitle"/>
        <w:jc w:val="center"/>
      </w:pPr>
      <w:r>
        <w:t>СВЕДЕНИЯ ОБ ОСНОВНЫХ МЕРАХ ПРАВОВОГО РЕГУЛИРОВАНИЯ</w:t>
      </w:r>
    </w:p>
    <w:p w:rsidR="000250FF" w:rsidRDefault="000250FF">
      <w:pPr>
        <w:pStyle w:val="ConsPlusTitle"/>
        <w:jc w:val="center"/>
      </w:pPr>
      <w:r>
        <w:t>ГОСУДАРСТВЕННОЙ ПРОГРАММЫ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hyperlink w:anchor="P816" w:history="1">
        <w:r>
          <w:rPr>
            <w:color w:val="0000FF"/>
          </w:rPr>
          <w:t>Сведения</w:t>
        </w:r>
      </w:hyperlink>
      <w:r>
        <w:t xml:space="preserve"> об основных мерах правового регулирования в сфере реализации государственной программы приведены в Приложении 2 к настоящей государственной программе.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V</w:t>
      </w:r>
    </w:p>
    <w:p w:rsidR="000250FF" w:rsidRDefault="000250FF">
      <w:pPr>
        <w:pStyle w:val="ConsPlusTitle"/>
        <w:jc w:val="center"/>
      </w:pPr>
      <w:r>
        <w:t>ПЕРЕЧЕНЬ МЕРОПРИЯТИЙ ГОСУДАРСТВЕННОЙ ПРОГРАММЫ</w:t>
      </w:r>
    </w:p>
    <w:p w:rsidR="000250FF" w:rsidRDefault="000250FF">
      <w:pPr>
        <w:pStyle w:val="ConsPlusNormal"/>
        <w:jc w:val="center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администрации НАО</w:t>
      </w:r>
    </w:p>
    <w:p w:rsidR="000250FF" w:rsidRDefault="000250FF">
      <w:pPr>
        <w:pStyle w:val="ConsPlusNormal"/>
        <w:jc w:val="center"/>
      </w:pPr>
      <w:r>
        <w:t>от 02.04.2018 N 70-п)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hyperlink w:anchor="P866" w:history="1">
        <w:r>
          <w:rPr>
            <w:color w:val="0000FF"/>
          </w:rPr>
          <w:t>Перечень</w:t>
        </w:r>
      </w:hyperlink>
      <w:r>
        <w:t xml:space="preserve"> мероприятий государственной программы на 2014 - 2017 годы представлен в Приложении 3 к настоящей государственной программе.</w:t>
      </w:r>
    </w:p>
    <w:p w:rsidR="000250FF" w:rsidRDefault="000250FF">
      <w:pPr>
        <w:pStyle w:val="ConsPlusNormal"/>
        <w:spacing w:before="220"/>
        <w:ind w:firstLine="540"/>
        <w:jc w:val="both"/>
      </w:pPr>
      <w:hyperlink w:anchor="P2433" w:history="1">
        <w:r>
          <w:rPr>
            <w:color w:val="0000FF"/>
          </w:rPr>
          <w:t>Перечень</w:t>
        </w:r>
      </w:hyperlink>
      <w:r>
        <w:t xml:space="preserve"> мероприятий государственной программы на 2018 - 2020 годы представлен в Приложении 4 к настоящей государственной программе.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VI</w:t>
      </w:r>
    </w:p>
    <w:p w:rsidR="000250FF" w:rsidRDefault="000250FF">
      <w:pPr>
        <w:pStyle w:val="ConsPlusTitle"/>
        <w:jc w:val="center"/>
      </w:pPr>
      <w:r>
        <w:t>ПРОГНОЗ СВОДНЫХ ЦЕЛЕВЫХ ПОКАЗАТЕЛЕЙ ГОСУДАРСТВЕННЫХ ЗАДАНИЙ</w:t>
      </w:r>
    </w:p>
    <w:p w:rsidR="000250FF" w:rsidRDefault="000250FF">
      <w:pPr>
        <w:pStyle w:val="ConsPlusTitle"/>
        <w:jc w:val="center"/>
      </w:pPr>
      <w:r>
        <w:t>НА ОКАЗАНИЕ ГОСУДАРСТВЕННЫХ УСЛУГ (ВЫПОЛНЕНИЕ РАБОТ)</w:t>
      </w:r>
    </w:p>
    <w:p w:rsidR="000250FF" w:rsidRDefault="000250FF">
      <w:pPr>
        <w:pStyle w:val="ConsPlusTitle"/>
        <w:jc w:val="center"/>
      </w:pPr>
      <w:r>
        <w:t>ГОСУДАРСТВЕННЫМИ УЧРЕЖДЕНИЯМИ НЕНЕЦКОГО АВТОНОМНОГО ОКРУГА</w:t>
      </w:r>
    </w:p>
    <w:p w:rsidR="000250FF" w:rsidRDefault="000250FF">
      <w:pPr>
        <w:pStyle w:val="ConsPlusTitle"/>
        <w:jc w:val="center"/>
      </w:pPr>
      <w:r>
        <w:t>ПО ГОСУДАРСТВЕННОЙ ПРОГРАММЕ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 xml:space="preserve">Утратил силу. - </w:t>
      </w:r>
      <w:hyperlink r:id="rId68" w:history="1">
        <w:r>
          <w:rPr>
            <w:color w:val="0000FF"/>
          </w:rPr>
          <w:t>Постановление</w:t>
        </w:r>
      </w:hyperlink>
      <w:r>
        <w:t xml:space="preserve"> администрации НАО от 06.07.2018 N 166-п.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VII</w:t>
      </w:r>
    </w:p>
    <w:p w:rsidR="000250FF" w:rsidRDefault="000250FF">
      <w:pPr>
        <w:pStyle w:val="ConsPlusTitle"/>
        <w:jc w:val="center"/>
      </w:pPr>
      <w:r>
        <w:t>ХАРАКТЕРИСТИКА ПОДПРОГРАММЫ 1 "ОБЕСПЕЧЕНИЕ ОБЩЕСТВЕННОГО</w:t>
      </w:r>
    </w:p>
    <w:p w:rsidR="000250FF" w:rsidRDefault="000250FF">
      <w:pPr>
        <w:pStyle w:val="ConsPlusTitle"/>
        <w:jc w:val="center"/>
      </w:pPr>
      <w:r>
        <w:t>ПОРЯДКА И ПРОТИВОДЕЙСТВИЕ ПРЕСТУПНОСТИ В НЕНЕЦКОМ</w:t>
      </w:r>
    </w:p>
    <w:p w:rsidR="000250FF" w:rsidRDefault="000250FF">
      <w:pPr>
        <w:pStyle w:val="ConsPlusTitle"/>
        <w:jc w:val="center"/>
      </w:pPr>
      <w:r>
        <w:t>АВТОНОМНОМ ОКРУГЕ НА 2014 - 2020 ГОДЫ"</w:t>
      </w:r>
    </w:p>
    <w:p w:rsidR="000250FF" w:rsidRDefault="000250FF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администрации НАО от 08.09.2016 N 286-п)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2"/>
      </w:pPr>
      <w:bookmarkStart w:id="1" w:name="P216"/>
      <w:bookmarkEnd w:id="1"/>
      <w:r>
        <w:t>1. Паспорт подпрограммы 1 "Обеспечение общественного порядка</w:t>
      </w:r>
    </w:p>
    <w:p w:rsidR="000250FF" w:rsidRDefault="000250FF">
      <w:pPr>
        <w:pStyle w:val="ConsPlusTitle"/>
        <w:jc w:val="center"/>
      </w:pPr>
      <w:r>
        <w:t>и противодействие преступности в Ненецком автономном округе</w:t>
      </w:r>
    </w:p>
    <w:p w:rsidR="000250FF" w:rsidRDefault="000250FF">
      <w:pPr>
        <w:pStyle w:val="ConsPlusTitle"/>
        <w:jc w:val="center"/>
      </w:pPr>
      <w:r>
        <w:t>на 2014 - 2020 годы"</w:t>
      </w:r>
    </w:p>
    <w:p w:rsidR="000250FF" w:rsidRDefault="000250FF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администрации НАО от 08.09.2016 N 286-п)</w:t>
      </w:r>
    </w:p>
    <w:p w:rsidR="000250FF" w:rsidRDefault="000250F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521"/>
      </w:tblGrid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Подпрограмма 1 "Обеспечение общественного порядка и противодействие преступности в Ненецком автономном округе на 2014 - 2020 годы"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08.09.2016 N 286-п)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Ответственный исполнитель подпрограммы (соисполнитель государственной программы)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20.03.2017 N 81-п)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Участники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ДЗТ и СЗН НАО;</w:t>
            </w:r>
          </w:p>
          <w:p w:rsidR="000250FF" w:rsidRDefault="000250FF">
            <w:pPr>
              <w:pStyle w:val="ConsPlusNormal"/>
            </w:pPr>
            <w:r>
              <w:t>ДРП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образования";</w:t>
            </w:r>
          </w:p>
          <w:p w:rsidR="000250FF" w:rsidRDefault="000250FF">
            <w:pPr>
              <w:pStyle w:val="ConsPlusNormal"/>
            </w:pPr>
            <w:r>
              <w:t>КУ НАО "СМТО";</w:t>
            </w:r>
          </w:p>
          <w:p w:rsidR="000250FF" w:rsidRDefault="000250FF">
            <w:pPr>
              <w:pStyle w:val="ConsPlusNormal"/>
            </w:pPr>
            <w:r>
              <w:t>ГБУ СОН НАО "Комплексный центр социального обслуживания";</w:t>
            </w:r>
          </w:p>
          <w:p w:rsidR="000250FF" w:rsidRDefault="000250FF">
            <w:pPr>
              <w:pStyle w:val="ConsPlusNormal"/>
            </w:pPr>
            <w:r>
              <w:t>ГКУ НАО "ОСЗН";</w:t>
            </w:r>
          </w:p>
          <w:p w:rsidR="000250FF" w:rsidRDefault="000250FF">
            <w:pPr>
              <w:pStyle w:val="ConsPlusNormal"/>
            </w:pPr>
            <w:r>
              <w:t>ГБУЗ НАО "Ненецкая окружная больница";</w:t>
            </w:r>
          </w:p>
          <w:p w:rsidR="000250FF" w:rsidRDefault="000250FF">
            <w:pPr>
              <w:pStyle w:val="ConsPlusNormal"/>
            </w:pPr>
            <w:r>
              <w:t>ГБУ НАО для детей-сирот и детей, оставшихся без попечения родителей, "ЦССУ "Наш дом";</w:t>
            </w:r>
          </w:p>
          <w:p w:rsidR="000250FF" w:rsidRDefault="000250FF">
            <w:pPr>
              <w:pStyle w:val="ConsPlusNormal"/>
            </w:pPr>
            <w:r>
              <w:t>КУ НАО "НИАЦ"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blPrEx>
          <w:tblBorders>
            <w:insideH w:val="single" w:sz="4" w:space="0" w:color="auto"/>
          </w:tblBorders>
        </w:tblPrEx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Цели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укрепление общественного порядка, реализация системы профилактики правонарушений и обеспечение безопасности граждан в Ненецком автономном округе</w:t>
            </w:r>
          </w:p>
        </w:tc>
      </w:tr>
      <w:tr w:rsidR="000250FF">
        <w:tblPrEx>
          <w:tblBorders>
            <w:insideH w:val="single" w:sz="4" w:space="0" w:color="auto"/>
          </w:tblBorders>
        </w:tblPrEx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Задачи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снижение уровня преступности на территории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повышение уровня оперативного реагирования на заявления и сообщения граждан о правонарушениях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Перечень целевых показателей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общее число преступлений, поставленных на учет;</w:t>
            </w:r>
          </w:p>
          <w:p w:rsidR="000250FF" w:rsidRDefault="000250FF">
            <w:pPr>
              <w:pStyle w:val="ConsPlusNormal"/>
            </w:pPr>
            <w:r>
              <w:t>количество преступлений, совершаемых несовершеннолетними;</w:t>
            </w:r>
          </w:p>
          <w:p w:rsidR="000250FF" w:rsidRDefault="000250FF">
            <w:pPr>
              <w:pStyle w:val="ConsPlusNormal"/>
            </w:pPr>
            <w:r>
              <w:t>количество зарегистрированных рецидивных преступлений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НАО от 05.10.2016 </w:t>
            </w:r>
            <w:hyperlink r:id="rId74" w:history="1">
              <w:r>
                <w:rPr>
                  <w:color w:val="0000FF"/>
                </w:rPr>
                <w:t>N 320-п</w:t>
              </w:r>
            </w:hyperlink>
            <w:r>
              <w:t xml:space="preserve">, от 26.12.2017 </w:t>
            </w:r>
            <w:hyperlink r:id="rId75" w:history="1">
              <w:r>
                <w:rPr>
                  <w:color w:val="0000FF"/>
                </w:rPr>
                <w:t>N 390-п</w:t>
              </w:r>
            </w:hyperlink>
            <w:r>
              <w:t>)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Этапы и сроки реализации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>срок реализации Подпрограммы 1 составляет семь лет:</w:t>
            </w:r>
          </w:p>
          <w:p w:rsidR="000250FF" w:rsidRDefault="000250FF">
            <w:pPr>
              <w:pStyle w:val="ConsPlusNormal"/>
              <w:jc w:val="both"/>
            </w:pPr>
            <w:r>
              <w:t>с 2014 по 2020 годы;</w:t>
            </w:r>
          </w:p>
          <w:p w:rsidR="000250FF" w:rsidRDefault="000250FF">
            <w:pPr>
              <w:pStyle w:val="ConsPlusNormal"/>
            </w:pPr>
            <w:r>
              <w:t>Подпрограмма 1 реализуется в один этап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08.09.2016 N 286-п)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Объемы бюджетных ассигнований подпрограммы (в разбивке по источникам финансирования)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Объем финансирования Подпрограммы 1 составляет 228 186,2 тыс. рублей за счет средств окружного бюджета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постановлений администрации НАО от 02.04.2018 </w:t>
            </w:r>
            <w:hyperlink r:id="rId77" w:history="1">
              <w:r>
                <w:rPr>
                  <w:color w:val="0000FF"/>
                </w:rPr>
                <w:t>N 70-п</w:t>
              </w:r>
            </w:hyperlink>
            <w:r>
              <w:t xml:space="preserve">, от 06.07.2018 </w:t>
            </w:r>
            <w:hyperlink r:id="rId78" w:history="1">
              <w:r>
                <w:rPr>
                  <w:color w:val="0000FF"/>
                </w:rPr>
                <w:t>N 166-п</w:t>
              </w:r>
            </w:hyperlink>
            <w:r>
              <w:t xml:space="preserve">, от 10.10.2018 </w:t>
            </w:r>
            <w:hyperlink r:id="rId79" w:history="1">
              <w:r>
                <w:rPr>
                  <w:color w:val="0000FF"/>
                </w:rPr>
                <w:t>N 247-п</w:t>
              </w:r>
            </w:hyperlink>
            <w:r>
              <w:t>)</w:t>
            </w: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2"/>
      </w:pPr>
      <w:r>
        <w:t>2. Характеристика сферы реализации Подпрограммы 1</w:t>
      </w:r>
    </w:p>
    <w:p w:rsidR="000250FF" w:rsidRDefault="000250FF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администрации НАО от 06.07.2018 N 166-п)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>Подпрограмма 1 представляет собой целостную систему мер социально-экономического и правового характера по обеспечению безопасности граждан и укреплению общественного порядка на территории Ненецкого автономного округа.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Необходимость разработки Подпрограммы 1 обусловлена результатами анализа состояния общественного порядка.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По данным УМВД России по Ненецкому автономному округу, за 12 месяцев 2012 года зарегистрировано 627 преступлений, что на 18,8% меньше, чем в 2011 году. Сократилось количество убийств, краж, разбойных нападений, грабежей, побоев, хулиганств, вымогательств, угонов автомобилей. На фоне снижения преступности в сельской местности отмечен рост преступлений в г. Нарьян-Маре, а также рецидивной преступности.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Вместе с тем несмотря на отмеченное в 2012 году снижение уровня преступности в Ненецком автономном округе (147,7 преступлений на 10 000 населения), ее средний уровень по-прежнему остается значительным, что требует принятия дополнительных мер по стабилизации криминогенной обстановки в округе.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Подпрограммой 1 предусмотрено внедрение новейших технических систем в охране общественного порядка и борьбе с преступностью - комплекса "Безопасный город". Положительный опыт использования данной системы в других регионах свидетельствует о том, что данный комплекс может войти в создаваемую комплексную систему профилактики правонарушений в Ненецком автономном округе и стать стержнем концепции обеспечения охраны общественного порядка и безопасности.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Решение проблемы профилактики правонарушений в Ненецком автономном округе необходимо осуществить посредством проведения долгосрочных мероприятий.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 реализации мероприятий Подпрограммы 1 участие органов местного самоуправления не предусмотрено.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VIII</w:t>
      </w:r>
    </w:p>
    <w:p w:rsidR="000250FF" w:rsidRDefault="000250FF">
      <w:pPr>
        <w:pStyle w:val="ConsPlusTitle"/>
        <w:jc w:val="center"/>
      </w:pPr>
      <w:r>
        <w:t>ХАРАКТЕРИСТИКА ПОДПРОГРАММЫ 2</w:t>
      </w:r>
    </w:p>
    <w:p w:rsidR="000250FF" w:rsidRDefault="000250FF">
      <w:pPr>
        <w:pStyle w:val="ConsPlusTitle"/>
        <w:jc w:val="center"/>
      </w:pPr>
      <w:r>
        <w:t>"ПОВЫШЕНИЕ БЕЗОПАСНОСТИ ДОРОЖНОГО ДВИЖЕНИЯ</w:t>
      </w:r>
    </w:p>
    <w:p w:rsidR="000250FF" w:rsidRDefault="000250FF">
      <w:pPr>
        <w:pStyle w:val="ConsPlusTitle"/>
        <w:jc w:val="center"/>
      </w:pPr>
      <w:r>
        <w:t>В НЕНЕЦКОМ АВТОНОМНОМ ОКРУГЕ В 2014 - 2020 ГОДАХ"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2"/>
      </w:pPr>
      <w:bookmarkStart w:id="2" w:name="P274"/>
      <w:bookmarkEnd w:id="2"/>
      <w:r>
        <w:t>1. Паспорт подпрограммы 2 "Повышение безопасности дорожного</w:t>
      </w:r>
    </w:p>
    <w:p w:rsidR="000250FF" w:rsidRDefault="000250FF">
      <w:pPr>
        <w:pStyle w:val="ConsPlusTitle"/>
        <w:jc w:val="center"/>
      </w:pPr>
      <w:r>
        <w:t>движения в Ненецком автономном округе в 2014 - 2020 годах"</w:t>
      </w:r>
    </w:p>
    <w:p w:rsidR="000250FF" w:rsidRDefault="000250F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521"/>
      </w:tblGrid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Подпрограмма 2 "Повышение безопасности дорожного движения в Ненецком автономном округе в 2014 - 2020 годах"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Ответственный исполнитель подпрограммы (соисполнитель государственной программы)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20.03.2017 N 81-п)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Участники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ДС и ЖКХ НАО;</w:t>
            </w:r>
          </w:p>
          <w:p w:rsidR="000250FF" w:rsidRDefault="000250FF">
            <w:pPr>
              <w:pStyle w:val="ConsPlusNormal"/>
            </w:pPr>
            <w:r>
              <w:t>УГЗ и ОПБ НАО;</w:t>
            </w:r>
          </w:p>
          <w:p w:rsidR="000250FF" w:rsidRDefault="000250FF">
            <w:pPr>
              <w:pStyle w:val="ConsPlusNormal"/>
            </w:pPr>
            <w:r>
              <w:t>ДРП НАО;</w:t>
            </w:r>
          </w:p>
          <w:p w:rsidR="000250FF" w:rsidRDefault="000250FF">
            <w:pPr>
              <w:pStyle w:val="ConsPlusNormal"/>
            </w:pPr>
            <w:r>
              <w:t>КУ НАО "НИАЦ";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образования";</w:t>
            </w:r>
          </w:p>
          <w:p w:rsidR="000250FF" w:rsidRDefault="000250FF">
            <w:pPr>
              <w:pStyle w:val="ConsPlusNormal"/>
            </w:pPr>
            <w:r>
              <w:t>КУ НАО "Централизованный стройзаказчик";</w:t>
            </w:r>
          </w:p>
          <w:p w:rsidR="000250FF" w:rsidRDefault="000250FF">
            <w:pPr>
              <w:pStyle w:val="ConsPlusNormal"/>
            </w:pPr>
            <w:r>
              <w:t>КУ НАО "ПСС"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Цели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сокращение количества лиц, погибших в результате дорожно-транспортных происшествий;</w:t>
            </w:r>
          </w:p>
          <w:p w:rsidR="000250FF" w:rsidRDefault="000250FF">
            <w:pPr>
              <w:pStyle w:val="ConsPlusNormal"/>
            </w:pPr>
            <w:r>
              <w:t>сокращение количества дорожно-транспортных происшествий</w:t>
            </w:r>
          </w:p>
        </w:tc>
      </w:tr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Задачи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организация мероприятий, направленных на предотвращение дорожно-транспортных происшествий и снижение тяжести травм в дорожно-транспортных происшествиях посредством совершенствования системы управления деятельностью по повышению безопасности дорожного движения;</w:t>
            </w:r>
          </w:p>
          <w:p w:rsidR="000250FF" w:rsidRDefault="000250FF">
            <w:pPr>
              <w:pStyle w:val="ConsPlusNormal"/>
            </w:pPr>
            <w:r>
              <w:t>организация мероприятий, направленных на повышение правосознания и ответственности участников дорожного движения и сокращение детского дорожно-транспортного травматизма</w:t>
            </w:r>
          </w:p>
        </w:tc>
      </w:tr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Перечень целевых показателей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количество лиц, погибших в результате дорожно-транспортных происшествий;</w:t>
            </w:r>
          </w:p>
          <w:p w:rsidR="000250FF" w:rsidRDefault="000250FF">
            <w:pPr>
              <w:pStyle w:val="ConsPlusNormal"/>
            </w:pPr>
            <w:r>
              <w:t>количество дорожно-транспортных происшествий;</w:t>
            </w:r>
          </w:p>
          <w:p w:rsidR="000250FF" w:rsidRDefault="000250FF">
            <w:pPr>
              <w:pStyle w:val="ConsPlusNormal"/>
            </w:pPr>
            <w:r>
              <w:t>социальный риск (число лиц, погибших в дорожно-транспортных происшествиях, на 100 тыс. населения);</w:t>
            </w:r>
          </w:p>
          <w:p w:rsidR="000250FF" w:rsidRDefault="000250FF">
            <w:pPr>
              <w:pStyle w:val="ConsPlusNormal"/>
            </w:pPr>
            <w:r>
              <w:t>транспортный риск (число лиц, погибших в дорожно-транспортных происшествиях, на 10 тыс. транспортных средств)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Этапы и сроки реализации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Подпрограмма 2 реализуется в 1 этап: с 2014 года по 2020 год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 xml:space="preserve">Объемы бюджетных </w:t>
            </w:r>
            <w:r>
              <w:lastRenderedPageBreak/>
              <w:t>ассигнований подпрограммы (в разбивке по источникам финансирования)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lastRenderedPageBreak/>
              <w:t xml:space="preserve">Объем финансирования Подпрограммы 2 составляет 31 414,1 тыс. </w:t>
            </w:r>
            <w:r>
              <w:lastRenderedPageBreak/>
              <w:t>рублей за счет средств окружного бюджета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НАО от 02.04.2018 </w:t>
            </w:r>
            <w:hyperlink r:id="rId84" w:history="1">
              <w:r>
                <w:rPr>
                  <w:color w:val="0000FF"/>
                </w:rPr>
                <w:t>N 70-п</w:t>
              </w:r>
            </w:hyperlink>
            <w:r>
              <w:t xml:space="preserve">, от 10.10.2018 </w:t>
            </w:r>
            <w:hyperlink r:id="rId85" w:history="1">
              <w:r>
                <w:rPr>
                  <w:color w:val="0000FF"/>
                </w:rPr>
                <w:t>N 247-п</w:t>
              </w:r>
            </w:hyperlink>
            <w:r>
              <w:t>)</w:t>
            </w: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2"/>
      </w:pPr>
      <w:r>
        <w:t>2. Характеристика сферы реализации Подпрограммы 2</w:t>
      </w:r>
    </w:p>
    <w:p w:rsidR="000250FF" w:rsidRDefault="000250FF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администрации НАО от 06.07.2018 N 166-п)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>Постоянно возрастающая мобильность населения при имеющемся перераспределении перевозок от общественного транспорта к личному, увеличивающаяся диспропорция между приростом числа автомобилей и нерассчитанная протяженность улично-дорожной сети осложняют ситуацию с аварийностью на дорогах в Ненецком автономном округе.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Следствием такого положения является ухудшение условий движения, ухудшение экологической обстановки и рост количества дорожно-транспортных происшествий.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Эффективное обеспечение безопасности дорожного движения может быть достигнуто только с помощью реализации долгосрочной стратегии, путем координации усилий государственных органов власти, правоохранительных органов, предприятий, общественных организаций и населения Ненецкого автономного округа и формирования эффективных механизмов их взаимодействия.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Реализация мероприятий Подпрограммы 2 позволит значительно улучшить ситуацию с дорожно-транспортной аварийностью в Ненецком автономном округе.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При применении программно-целевого метода будут осуществляться: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координация действий участников реализации мероприятий подпрограммы в области обеспечения безопасности дорожного движения;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реализация комплекса мероприятий, в том числе профилактического характера, снижающих количество дорожно-транспортных происшествий с пострадавшими и число граждан, погибших в результате дорожно-транспортных происшествий.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 реализации мероприятий Подпрограммы 2 участие органов местного самоуправления не предусмотрено.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IX</w:t>
      </w:r>
    </w:p>
    <w:p w:rsidR="000250FF" w:rsidRDefault="000250FF">
      <w:pPr>
        <w:pStyle w:val="ConsPlusTitle"/>
        <w:jc w:val="center"/>
      </w:pPr>
      <w:r>
        <w:t>ХАРАКТЕРИСТИКА ПОДПРОГРАММЫ 3</w:t>
      </w:r>
    </w:p>
    <w:p w:rsidR="000250FF" w:rsidRDefault="000250FF">
      <w:pPr>
        <w:pStyle w:val="ConsPlusTitle"/>
        <w:jc w:val="center"/>
      </w:pPr>
      <w:r>
        <w:t>"ПРОФИЛАКТИКА ТЕРРОРИЗМА И ЭКСТРЕМИЗМА</w:t>
      </w:r>
    </w:p>
    <w:p w:rsidR="000250FF" w:rsidRDefault="000250FF">
      <w:pPr>
        <w:pStyle w:val="ConsPlusTitle"/>
        <w:jc w:val="center"/>
      </w:pPr>
      <w:r>
        <w:t>В НЕНЕЦКОМ АВТОНОМНОМ ОКРУГЕ НА 2014 - 2017 ГОДЫ"</w:t>
      </w:r>
    </w:p>
    <w:p w:rsidR="000250FF" w:rsidRDefault="000250FF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администрации НАО от 02.04.2018 N 70-п)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2"/>
      </w:pPr>
      <w:bookmarkStart w:id="3" w:name="P328"/>
      <w:bookmarkEnd w:id="3"/>
      <w:r>
        <w:t>1. Паспорт подпрограммы 3</w:t>
      </w:r>
    </w:p>
    <w:p w:rsidR="000250FF" w:rsidRDefault="000250FF">
      <w:pPr>
        <w:pStyle w:val="ConsPlusTitle"/>
        <w:jc w:val="center"/>
      </w:pPr>
      <w:r>
        <w:t>"Профилактика терроризма и экстремизма</w:t>
      </w:r>
    </w:p>
    <w:p w:rsidR="000250FF" w:rsidRDefault="000250FF">
      <w:pPr>
        <w:pStyle w:val="ConsPlusTitle"/>
        <w:jc w:val="center"/>
      </w:pPr>
      <w:r>
        <w:t>в Ненецком автономном округе на 2014 - 2017 годы"</w:t>
      </w:r>
    </w:p>
    <w:p w:rsidR="000250FF" w:rsidRDefault="000250FF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администрации НАО от 02.04.2018 N 70-п)</w:t>
      </w:r>
    </w:p>
    <w:p w:rsidR="000250FF" w:rsidRDefault="000250F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521"/>
      </w:tblGrid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Подпрограмма 3 "Профилактика терроризма и экстремизма в Ненецком автономном округе на 2014 - 2017 годы"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lastRenderedPageBreak/>
              <w:t>Ответственный исполнитель подпрограммы (соисполнитель государственной программы)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20.03.2017 N 81-п)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Участники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ДЗТ и СЗН НАО;</w:t>
            </w:r>
          </w:p>
          <w:p w:rsidR="000250FF" w:rsidRDefault="000250FF">
            <w:pPr>
              <w:pStyle w:val="ConsPlusNormal"/>
            </w:pPr>
            <w:r>
              <w:t>ДРП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образования";</w:t>
            </w:r>
          </w:p>
          <w:p w:rsidR="000250FF" w:rsidRDefault="000250FF">
            <w:pPr>
              <w:pStyle w:val="ConsPlusNormal"/>
            </w:pPr>
            <w:r>
              <w:t>КУ НАО "СМТО";</w:t>
            </w:r>
          </w:p>
          <w:p w:rsidR="000250FF" w:rsidRDefault="000250FF">
            <w:pPr>
              <w:pStyle w:val="ConsPlusNormal"/>
            </w:pPr>
            <w:r>
              <w:t>ГБУ НАО "Ненецкая ТРК";</w:t>
            </w:r>
          </w:p>
          <w:p w:rsidR="000250FF" w:rsidRDefault="000250FF">
            <w:pPr>
              <w:pStyle w:val="ConsPlusNormal"/>
            </w:pPr>
            <w:r>
              <w:t>ГБУК "Ненецкий краеведческий музей";</w:t>
            </w:r>
          </w:p>
          <w:p w:rsidR="000250FF" w:rsidRDefault="000250FF">
            <w:pPr>
              <w:pStyle w:val="ConsPlusNormal"/>
            </w:pPr>
            <w:r>
              <w:t>ГБУК "Ненецкая центральная библиотека имени А.И. Пичкова";</w:t>
            </w:r>
          </w:p>
          <w:p w:rsidR="000250FF" w:rsidRDefault="000250FF">
            <w:pPr>
              <w:pStyle w:val="ConsPlusNormal"/>
            </w:pPr>
            <w:r>
              <w:t>ГБУЗ НАО "Ненецкая окружная больница";</w:t>
            </w:r>
          </w:p>
          <w:p w:rsidR="000250FF" w:rsidRDefault="000250FF">
            <w:pPr>
              <w:pStyle w:val="ConsPlusNormal"/>
            </w:pPr>
            <w:r>
              <w:t>ГБУЗ НАО "Окружной противотуберкулезный диспансер";</w:t>
            </w:r>
          </w:p>
          <w:p w:rsidR="000250FF" w:rsidRDefault="000250FF">
            <w:pPr>
              <w:pStyle w:val="ConsPlusNormal"/>
            </w:pPr>
            <w:r>
              <w:t>ГБУЗ НАО "Ненецкая окружная стоматологическая поликлиника";</w:t>
            </w:r>
          </w:p>
          <w:p w:rsidR="000250FF" w:rsidRDefault="000250FF">
            <w:pPr>
              <w:pStyle w:val="ConsPlusNormal"/>
            </w:pPr>
            <w:r>
              <w:t>ГБУЗ НАО "Окружной специализированный дом ребенка для детей с поражением нервной системы, нарушением психики";</w:t>
            </w:r>
          </w:p>
          <w:p w:rsidR="000250FF" w:rsidRDefault="000250FF">
            <w:pPr>
              <w:pStyle w:val="ConsPlusNormal"/>
            </w:pPr>
            <w:r>
              <w:t>КУЗ НАО "Нижне-Пешская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"Оксинская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"Тельвисочная амбулатория";</w:t>
            </w:r>
          </w:p>
          <w:p w:rsidR="000250FF" w:rsidRDefault="000250FF">
            <w:pPr>
              <w:pStyle w:val="ConsPlusNormal"/>
            </w:pPr>
            <w:r>
              <w:t>ГБУЗ НАО "Центральная районная поликлиника Заполярного района";</w:t>
            </w:r>
          </w:p>
          <w:p w:rsidR="000250FF" w:rsidRDefault="000250FF">
            <w:pPr>
              <w:pStyle w:val="ConsPlusNormal"/>
            </w:pPr>
            <w:r>
              <w:t>КУЗ НАО "Несская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"Индигская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"Великовисочная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"Харутинская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"Хорей-Верская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"Колгуевская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"Каратайская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"Нельмин-Носовская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"Омская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"Красновская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"Амдерминская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"Карская амбулатория"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blPrEx>
          <w:tblBorders>
            <w:insideH w:val="single" w:sz="4" w:space="0" w:color="auto"/>
          </w:tblBorders>
        </w:tblPrEx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Цель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создание условий для противодействия терроризму, усиление антитеррористической защищенности объектов культуры и здравоохранения, усиление материально-технической базы, используемой для предотвращения террористических угроз</w:t>
            </w:r>
          </w:p>
        </w:tc>
      </w:tr>
      <w:tr w:rsidR="000250FF">
        <w:tblPrEx>
          <w:tblBorders>
            <w:insideH w:val="single" w:sz="4" w:space="0" w:color="auto"/>
          </w:tblBorders>
        </w:tblPrEx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Задачи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повышение уровня антитеррористической защищенности объектов культуры и здравоохранения;</w:t>
            </w:r>
          </w:p>
          <w:p w:rsidR="000250FF" w:rsidRDefault="000250FF">
            <w:pPr>
              <w:pStyle w:val="ConsPlusNormal"/>
            </w:pPr>
            <w:r>
              <w:t>увеличение материально-технической базы, используемой для предотвращения террористических угроз;</w:t>
            </w:r>
          </w:p>
          <w:p w:rsidR="000250FF" w:rsidRDefault="000250FF">
            <w:pPr>
              <w:pStyle w:val="ConsPlusNormal"/>
            </w:pPr>
            <w:r>
              <w:t>организация профилактической и информационно-пропагандистской работы в целях предотвращения межнациональных конфликтов и проявлений экстремизма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lastRenderedPageBreak/>
              <w:t>Перечень целевых показателей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уровень оснащенности материально-технической базы, используемой для предотвращения террористических угроз;</w:t>
            </w:r>
          </w:p>
          <w:p w:rsidR="000250FF" w:rsidRDefault="000250FF">
            <w:pPr>
              <w:pStyle w:val="ConsPlusNormal"/>
            </w:pPr>
            <w:r>
              <w:t>доля молодежи, обучающейся в образовательных организациях округа в возрасте от 14 лет, охваченная мероприятиями, направленными на формирование толерантного отношения к лицам иной национальности, уважения традиций и обычаев различных народов, в общем количестве обучающейся молодежи;</w:t>
            </w:r>
          </w:p>
          <w:p w:rsidR="000250FF" w:rsidRDefault="000250FF">
            <w:pPr>
              <w:pStyle w:val="ConsPlusNormal"/>
            </w:pPr>
            <w:r>
              <w:t>количество ТВ- и радиопередач антитеррористической направленности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постановлений администрации НАО от 08.09.2016 </w:t>
            </w:r>
            <w:hyperlink r:id="rId92" w:history="1">
              <w:r>
                <w:rPr>
                  <w:color w:val="0000FF"/>
                </w:rPr>
                <w:t>N 286-п</w:t>
              </w:r>
            </w:hyperlink>
            <w:r>
              <w:t xml:space="preserve">, от 02.04.2018 </w:t>
            </w:r>
            <w:hyperlink r:id="rId93" w:history="1">
              <w:r>
                <w:rPr>
                  <w:color w:val="0000FF"/>
                </w:rPr>
                <w:t>N 70-п</w:t>
              </w:r>
            </w:hyperlink>
            <w:r>
              <w:t>)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Этапы и сроки реализации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Подпрограмма 3 реализуется в 1 этап: с 2014 года по 2017 год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Объемы бюджетных ассигнований подпрограммы (в разбивке по источникам финансирования)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Объем финансирования Подпрограммы 3 составляет 4 666,5 тыс. рублей за счет средств окружного бюджета</w:t>
            </w:r>
          </w:p>
        </w:tc>
      </w:tr>
      <w:tr w:rsidR="000250FF"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2"/>
      </w:pPr>
      <w:r>
        <w:t>2. Характеристика сферы реализации Подпрограммы 3</w:t>
      </w:r>
    </w:p>
    <w:p w:rsidR="000250FF" w:rsidRDefault="000250FF">
      <w:pPr>
        <w:pStyle w:val="ConsPlusNormal"/>
        <w:jc w:val="both"/>
      </w:pPr>
      <w:r>
        <w:t xml:space="preserve">(в ред. </w:t>
      </w:r>
      <w:hyperlink r:id="rId96" w:history="1">
        <w:r>
          <w:rPr>
            <w:color w:val="0000FF"/>
          </w:rPr>
          <w:t>постановления</w:t>
        </w:r>
      </w:hyperlink>
      <w:r>
        <w:t xml:space="preserve"> администрации НАО от 06.07.2018 N 166-п)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 xml:space="preserve">Подпрограмма 3 разработана в соответствии с федеральными законами от 06.03.2006 </w:t>
      </w:r>
      <w:hyperlink r:id="rId97" w:history="1">
        <w:r>
          <w:rPr>
            <w:color w:val="0000FF"/>
          </w:rPr>
          <w:t>N 35-ФЗ</w:t>
        </w:r>
      </w:hyperlink>
      <w:r>
        <w:t xml:space="preserve"> "О противодействии терроризму", от 25.07.2002 </w:t>
      </w:r>
      <w:hyperlink r:id="rId98" w:history="1">
        <w:r>
          <w:rPr>
            <w:color w:val="0000FF"/>
          </w:rPr>
          <w:t>N 114-ФЗ</w:t>
        </w:r>
      </w:hyperlink>
      <w:r>
        <w:t xml:space="preserve"> "О противодействии экстремистской деятельности", </w:t>
      </w:r>
      <w:hyperlink r:id="rId9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15.02.2006 N 116 "О мерах по противодействию терроризму" и </w:t>
      </w:r>
      <w:hyperlink r:id="rId100" w:history="1">
        <w:r>
          <w:rPr>
            <w:color w:val="0000FF"/>
          </w:rPr>
          <w:t>Концепцией</w:t>
        </w:r>
      </w:hyperlink>
      <w:r>
        <w:t xml:space="preserve"> противодействия терроризму в Российской Федерации, утвержденной Президентом Российской Федерации 05.10.2009, с участием государственных органов исполнительной власти Ненецкого автономного округа.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Противодействие террористическим угрозам остается одной из приоритетных задач государственных органов власти, силовых структур, органов местного самоуправления муниципальных образований Ненецкого автономного округа.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Необходимость подготовки Подпрограммы 3 и последующей ее реализации вызвана тем, что современная криминогенная ситуация в сфере борьбы с терроризмом и экстремизмом остается напряженной.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Реализация Подпрограммы 3 призвана не допустить совершения на территории Ненецкого автономного округа террористических акций и экстремистских проявлений, создать систему профилактических мер антитеррористической и антиэкстремистской направленности.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 целях организации эффективного противодействия экстремистским и террористическим угрозам в округе работает Антитеррористическая комиссия Ненецкого автономного округа, две антитеррористические комиссии муниципальных образований, Оперативный штаб Ненецкого автономного округа, обеспечивающий координацию деятельности федеральных структур и органов исполнительной власти округа в сфере противодействия экстремизму и терроризму.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 xml:space="preserve">Разработка и принятие Подпрограммы 3 обусловлены необходимостью объединения </w:t>
      </w:r>
      <w:r>
        <w:lastRenderedPageBreak/>
        <w:t>усилий территориальных органов федеральных органов исполнительной власти, органов исполнительной власти Ненецкого автономного округа и органов местного самоуправления муниципальных образований Ненецкого автономного округа по решению вопросов противодействия терроризму и экстремизму и осуществления комплексного подхода к профилактике проявлений терроризма и экстремизма в округе.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Программно-целевой метод регулирования позволит сконцентрировать в рамках Подпрограммы 3 имеющиеся возможности и ресурсы на решение проблем в сфере профилактики терроризма и экстремизма, в том числе антитеррористической защищенности объектов здравоохранения, культуры, запустить механизмы развития в молодежной среде системы профилактики терроризма и экстремизма, обеспечить финансирование программных мероприятий в целях достижения результатов.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 реализации мероприятий Подпрограммы 3 участие органов местного самоуправления не предусмотрено.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X</w:t>
      </w:r>
    </w:p>
    <w:p w:rsidR="000250FF" w:rsidRDefault="000250FF">
      <w:pPr>
        <w:pStyle w:val="ConsPlusTitle"/>
        <w:jc w:val="center"/>
      </w:pPr>
      <w:r>
        <w:t>ХАРАКТЕРИСТИКА ПОДПРОГРАММЫ 4 "ПРОТИВОДЕЙСТВИЕ КОРРУПЦИИ</w:t>
      </w:r>
    </w:p>
    <w:p w:rsidR="000250FF" w:rsidRDefault="000250FF">
      <w:pPr>
        <w:pStyle w:val="ConsPlusTitle"/>
        <w:jc w:val="center"/>
      </w:pPr>
      <w:r>
        <w:t>В НЕНЕЦКОМ АВТОНОМНОМ ОКРУГЕ НА 2014 - 2015 ГОДЫ"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2"/>
      </w:pPr>
      <w:bookmarkStart w:id="4" w:name="P403"/>
      <w:bookmarkEnd w:id="4"/>
      <w:r>
        <w:t>1. Паспорт Подпрограммы 4 "Противодействие коррупции</w:t>
      </w:r>
    </w:p>
    <w:p w:rsidR="000250FF" w:rsidRDefault="000250FF">
      <w:pPr>
        <w:pStyle w:val="ConsPlusTitle"/>
        <w:jc w:val="center"/>
      </w:pPr>
      <w:r>
        <w:t>в Ненецком автономном округе на 2014 - 2015 годы"</w:t>
      </w:r>
    </w:p>
    <w:p w:rsidR="000250FF" w:rsidRDefault="000250F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521"/>
      </w:tblGrid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Подпрограмма 4 "Противодействие коррупции в Ненецком автономном округе на 2014 - 2015 годы"</w:t>
            </w:r>
          </w:p>
        </w:tc>
      </w:tr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Ответственный исполнитель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Участники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Управление государственного заказа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НАО;</w:t>
            </w:r>
          </w:p>
          <w:p w:rsidR="000250FF" w:rsidRDefault="000250FF">
            <w:pPr>
              <w:pStyle w:val="ConsPlusNormal"/>
            </w:pPr>
            <w:r>
              <w:t>ГБУ НАО "Ненецкая ТРК"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постановлений администрации НАО от 26.12.2017 </w:t>
            </w:r>
            <w:hyperlink r:id="rId101" w:history="1">
              <w:r>
                <w:rPr>
                  <w:color w:val="0000FF"/>
                </w:rPr>
                <w:t>N 390-п</w:t>
              </w:r>
            </w:hyperlink>
            <w:r>
              <w:t xml:space="preserve">, от 02.04.2018 </w:t>
            </w:r>
            <w:hyperlink r:id="rId102" w:history="1">
              <w:r>
                <w:rPr>
                  <w:color w:val="0000FF"/>
                </w:rPr>
                <w:t>N 70-п</w:t>
              </w:r>
            </w:hyperlink>
            <w:r>
              <w:t>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Цель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противодействие коррупции в органах исполнительной власти Ненецкого автономного округа, государственных учреждениях и органах местного самоуправления Ненецкого автономного округа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10.11.2015 N 356-п)</w:t>
            </w:r>
          </w:p>
        </w:tc>
      </w:tr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Задачи подпрограммы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формирование антикоррупционного общественного сознания и нетерпимости к проявлениям коррупции;</w:t>
            </w:r>
          </w:p>
          <w:p w:rsidR="000250FF" w:rsidRDefault="000250FF">
            <w:pPr>
              <w:pStyle w:val="ConsPlusNormal"/>
            </w:pPr>
            <w:r>
              <w:t>внедрение в практику деятельности исполнительных органов, органов местного самоуправления профилактических мер, направленных на недопущение создания условий, порождающих коррупцию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Перечень целевых показателей подпрограммы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количество размещенных информационных материалов антикоррупционной направленности, в том числе в средствах массовой информации;</w:t>
            </w:r>
          </w:p>
          <w:p w:rsidR="000250FF" w:rsidRDefault="000250FF">
            <w:pPr>
              <w:pStyle w:val="ConsPlusNormal"/>
            </w:pPr>
            <w:r>
              <w:t xml:space="preserve">количество государственных гражданских служащих, работников государственных и муниципальных учреждений, выборных </w:t>
            </w:r>
            <w:r>
              <w:lastRenderedPageBreak/>
              <w:t>должностных лиц органов местного самоуправления и муниципальных служащих Ненецкого автономного округа, прошедших обучение по вопросам противодействия коррупции;</w:t>
            </w:r>
          </w:p>
          <w:p w:rsidR="000250FF" w:rsidRDefault="000250FF">
            <w:pPr>
              <w:pStyle w:val="ConsPlusNormal"/>
            </w:pPr>
            <w:r>
              <w:t>количество фактов проявления коррупции в органах исполнительной власти и государственных учреждениях Ненецкого автономного округа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10.11.2015 N 356-п)</w:t>
            </w:r>
          </w:p>
        </w:tc>
      </w:tr>
      <w:tr w:rsidR="000250FF">
        <w:tc>
          <w:tcPr>
            <w:tcW w:w="2494" w:type="dxa"/>
          </w:tcPr>
          <w:p w:rsidR="000250FF" w:rsidRDefault="000250FF">
            <w:pPr>
              <w:pStyle w:val="ConsPlusNormal"/>
            </w:pPr>
            <w:r>
              <w:t>Этапы и сроки реализации подпрограммы 4</w:t>
            </w:r>
          </w:p>
        </w:tc>
        <w:tc>
          <w:tcPr>
            <w:tcW w:w="6521" w:type="dxa"/>
          </w:tcPr>
          <w:p w:rsidR="000250FF" w:rsidRDefault="000250FF">
            <w:pPr>
              <w:pStyle w:val="ConsPlusNormal"/>
            </w:pPr>
            <w:r>
              <w:t>Подпрограмма 4 реализуется в 2014 - 2015 годы, Подпрограмма 4 реализуется в один этап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249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Объемы бюджетных ассигнований подпрограммы (в разбивке по источникам финансирования)</w:t>
            </w:r>
          </w:p>
        </w:tc>
        <w:tc>
          <w:tcPr>
            <w:tcW w:w="6521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Объем финансирования Подпрограммы 4 составляет 1 006,5 тыс. рублей за счет средств окружного бюджета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2"/>
      </w:pPr>
      <w:r>
        <w:t>2. Характеристика сферы реализации Подпрограммы 4</w:t>
      </w:r>
    </w:p>
    <w:p w:rsidR="000250FF" w:rsidRDefault="000250FF">
      <w:pPr>
        <w:pStyle w:val="ConsPlusTitle"/>
        <w:jc w:val="center"/>
      </w:pPr>
      <w:r>
        <w:t>и обоснование включения ее в государственную программу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 xml:space="preserve">Согласно </w:t>
      </w:r>
      <w:hyperlink r:id="rId106" w:history="1">
        <w:r>
          <w:rPr>
            <w:color w:val="0000FF"/>
          </w:rPr>
          <w:t>Указу</w:t>
        </w:r>
      </w:hyperlink>
      <w:r>
        <w:t xml:space="preserve"> Президента Российской Федерации от 13.03.2012 N 297 "О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коррупции" ликвидация коррупции в органах государственной власти стала важнейшей проблемой, препятствующей повышению эффективности государственного управления.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 xml:space="preserve">Целенаправленной деятельности всех органов государственной власти Ненецкого автономного округа по антикоррупционной политике способствует реализация </w:t>
      </w:r>
      <w:hyperlink r:id="rId107" w:history="1">
        <w:r>
          <w:rPr>
            <w:color w:val="0000FF"/>
          </w:rPr>
          <w:t>закона</w:t>
        </w:r>
      </w:hyperlink>
      <w:r>
        <w:t xml:space="preserve"> Ненецкого автономного округа от 01.07.2009 N 53-ОЗ "О противодействии коррупции в Ненецком автономном округе".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Практика реализации в 2009 - 2013 гг. программных мероприятий в сфере противодействия коррупции на территории Ненецкого автономного округа свидетельствует о ее достаточной эффективности. Проделана значительная нормотворческая и правоприменительная работа: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практически завершено приведение нормативной правовой базы государственной гражданской службы Ненецкого автономного округа в соответствие с федеральным законодательством;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осуществляется антикоррупционная экспертиза нормативных правовых актов Ненецкого автономного округа и их проектов, созданы правовые и организационные условия для проведения независимой антикоррупционной экспертизы;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разработаны и реализуются ведомственные планы противодействия коррупции в коррупционно опасных сферах;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осуществляется работа в области урегулирования конфликта интересов на государственной гражданской службе, в том числе путем проверки достоверности и полноты сведений о доходах, об имуществе и обязательствах имущественного характера государственных гражданских служащих Ненецкого автономного округа.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lastRenderedPageBreak/>
        <w:t>Межведомственный совет по противодействию коррупции, созданный при губернаторе Ненецкого автономного округа, осуществляет координацию деятельности исполнительных органов государственной власти в Ненецком автономном округе по реализации государственной политики в сфере противодействия коррупции на территории Ненецкого автономного округа.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Реализуются мероприятия по переходу на предоставление государственных услуг и исполнение государственных функций в электронном виде, по устранению избыточных административных барьеров для субъектов при предпринимательской деятельности.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Наряду с этим существует значительное количество проблем, решение которых требуется обеспечить путем реализации программных мероприятий, направленных на формирование негативного отношения общества в целом к коррупционным проявлениям и повышение уровня образованности государственных служащих и работников государственных учреждений по вопросам противодействия коррупции.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Кроме того, антикоррупционными мероприятиями охвачены не все органы местного самоуправления муниципальных образований Ненецкого автономного округа, на уровне которых население, представители бизнеса могут сталкиваться с искусственными административными барьерами и фактами взяточничества. Недостаточно активно ведется работа по привлечению некоммерческих организаций, общественности, молодежи к вопросам профилактики и противодействия коррупции. Требует повышения уровень антикоррупционной пропаганды.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Эффективному решению задач по противодействию коррупции будет способствовать объединение усилий институтов гражданского общества, некоммерческих организаций, координация деятельности исполнительных органов, взаимодействие с органами местного самоуправления.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Решению обозначенных проблем будет способствовать реализация мероприятий Подпрограммы 4, направленных на создание в Ненецком автономном округе условий для недопущения проявлений коррупции, разработку механизмов ее предотвращения и выявления.</w:t>
      </w:r>
    </w:p>
    <w:p w:rsidR="000250FF" w:rsidRDefault="000250FF">
      <w:pPr>
        <w:pStyle w:val="ConsPlusNormal"/>
        <w:spacing w:before="220"/>
        <w:ind w:firstLine="540"/>
        <w:jc w:val="both"/>
      </w:pPr>
      <w:r>
        <w:t>В реализации мероприятий Подпрограммы 4 участие органов местного самоуправления не предусмотрено.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XI</w:t>
      </w:r>
    </w:p>
    <w:p w:rsidR="000250FF" w:rsidRDefault="000250FF">
      <w:pPr>
        <w:pStyle w:val="ConsPlusTitle"/>
        <w:jc w:val="center"/>
      </w:pPr>
      <w:r>
        <w:t>ИНФОРМАЦИЯ О ПРЕДОСТАВЛЕНИИ СУБВЕНЦИЙ МЕСТНЫМ БЮДЖЕТАМ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 xml:space="preserve">Утратил силу. - </w:t>
      </w:r>
      <w:hyperlink r:id="rId108" w:history="1">
        <w:r>
          <w:rPr>
            <w:color w:val="0000FF"/>
          </w:rPr>
          <w:t>Постановление</w:t>
        </w:r>
      </w:hyperlink>
      <w:r>
        <w:t xml:space="preserve"> администрации НАО от 06.07.2018 N 166-п.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  <w:outlineLvl w:val="1"/>
      </w:pPr>
      <w:r>
        <w:t>Раздел XII</w:t>
      </w:r>
    </w:p>
    <w:p w:rsidR="000250FF" w:rsidRDefault="000250FF">
      <w:pPr>
        <w:pStyle w:val="ConsPlusTitle"/>
        <w:jc w:val="center"/>
      </w:pPr>
      <w:r>
        <w:t>ИНФОРМАЦИЯ О ПРЕДОСТАВЛЕНИИ СУБВЕНЦИЙ</w:t>
      </w:r>
    </w:p>
    <w:p w:rsidR="000250FF" w:rsidRDefault="000250FF">
      <w:pPr>
        <w:pStyle w:val="ConsPlusTitle"/>
        <w:jc w:val="center"/>
      </w:pPr>
      <w:r>
        <w:t>ФЕДЕРАЛЬНОМУ БЮДЖЕТУ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ind w:firstLine="540"/>
        <w:jc w:val="both"/>
      </w:pPr>
      <w:r>
        <w:t xml:space="preserve">Утратил силу. - </w:t>
      </w:r>
      <w:hyperlink r:id="rId109" w:history="1">
        <w:r>
          <w:rPr>
            <w:color w:val="0000FF"/>
          </w:rPr>
          <w:t>Постановление</w:t>
        </w:r>
      </w:hyperlink>
      <w:r>
        <w:t xml:space="preserve"> администрации НАО от 02.04.2018 N 70-п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right"/>
        <w:outlineLvl w:val="1"/>
      </w:pPr>
      <w:r>
        <w:t>Приложение 1</w:t>
      </w:r>
    </w:p>
    <w:p w:rsidR="000250FF" w:rsidRDefault="000250FF">
      <w:pPr>
        <w:pStyle w:val="ConsPlusNormal"/>
        <w:jc w:val="right"/>
      </w:pPr>
      <w:r>
        <w:t>к государственной программе</w:t>
      </w:r>
    </w:p>
    <w:p w:rsidR="000250FF" w:rsidRDefault="000250FF">
      <w:pPr>
        <w:pStyle w:val="ConsPlusNormal"/>
        <w:jc w:val="right"/>
      </w:pPr>
      <w:r>
        <w:t>Ненецкого автономного округа</w:t>
      </w:r>
    </w:p>
    <w:p w:rsidR="000250FF" w:rsidRDefault="000250FF">
      <w:pPr>
        <w:pStyle w:val="ConsPlusNormal"/>
        <w:jc w:val="right"/>
      </w:pPr>
      <w:r>
        <w:t>"Обеспечение общественного порядка,</w:t>
      </w:r>
    </w:p>
    <w:p w:rsidR="000250FF" w:rsidRDefault="000250FF">
      <w:pPr>
        <w:pStyle w:val="ConsPlusNormal"/>
        <w:jc w:val="right"/>
      </w:pPr>
      <w:r>
        <w:t>противодействие преступности,</w:t>
      </w:r>
    </w:p>
    <w:p w:rsidR="000250FF" w:rsidRDefault="000250FF">
      <w:pPr>
        <w:pStyle w:val="ConsPlusNormal"/>
        <w:jc w:val="right"/>
      </w:pPr>
      <w:r>
        <w:t>терроризму, экстремизму и коррупции</w:t>
      </w:r>
    </w:p>
    <w:p w:rsidR="000250FF" w:rsidRDefault="000250FF">
      <w:pPr>
        <w:pStyle w:val="ConsPlusNormal"/>
        <w:jc w:val="right"/>
      </w:pPr>
      <w:r>
        <w:lastRenderedPageBreak/>
        <w:t>в Ненецком автономном округе",</w:t>
      </w:r>
    </w:p>
    <w:p w:rsidR="000250FF" w:rsidRDefault="000250FF">
      <w:pPr>
        <w:pStyle w:val="ConsPlusNormal"/>
        <w:jc w:val="right"/>
      </w:pPr>
      <w:r>
        <w:t>утвержденной постановлением</w:t>
      </w:r>
    </w:p>
    <w:p w:rsidR="000250FF" w:rsidRDefault="000250FF">
      <w:pPr>
        <w:pStyle w:val="ConsPlusNormal"/>
        <w:jc w:val="right"/>
      </w:pPr>
      <w:r>
        <w:t>Администрации Ненецкого автономного округа</w:t>
      </w:r>
    </w:p>
    <w:p w:rsidR="000250FF" w:rsidRDefault="000250FF">
      <w:pPr>
        <w:pStyle w:val="ConsPlusNormal"/>
        <w:jc w:val="right"/>
      </w:pPr>
      <w:r>
        <w:t>от 30.10.2013 N 378-п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</w:pPr>
      <w:bookmarkStart w:id="5" w:name="P476"/>
      <w:bookmarkEnd w:id="5"/>
      <w:r>
        <w:t>Сведения</w:t>
      </w:r>
    </w:p>
    <w:p w:rsidR="000250FF" w:rsidRDefault="000250FF">
      <w:pPr>
        <w:pStyle w:val="ConsPlusTitle"/>
        <w:jc w:val="center"/>
      </w:pPr>
      <w:r>
        <w:t>о целевых показателях государственной программы</w:t>
      </w:r>
    </w:p>
    <w:p w:rsidR="000250FF" w:rsidRDefault="000250FF">
      <w:pPr>
        <w:pStyle w:val="ConsPlusTitle"/>
        <w:jc w:val="center"/>
      </w:pPr>
      <w:r>
        <w:t>Ненецкого автономного округа "Обеспечение общественного</w:t>
      </w:r>
    </w:p>
    <w:p w:rsidR="000250FF" w:rsidRDefault="000250FF">
      <w:pPr>
        <w:pStyle w:val="ConsPlusTitle"/>
        <w:jc w:val="center"/>
      </w:pPr>
      <w:r>
        <w:t>порядка, противодействие преступности, терроризму,</w:t>
      </w:r>
    </w:p>
    <w:p w:rsidR="000250FF" w:rsidRDefault="000250FF">
      <w:pPr>
        <w:pStyle w:val="ConsPlusTitle"/>
        <w:jc w:val="center"/>
      </w:pPr>
      <w:r>
        <w:t>экстремизму и коррупции в Ненецком автономном округе"</w:t>
      </w:r>
    </w:p>
    <w:p w:rsidR="000250FF" w:rsidRDefault="000250F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250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НАО от 08.09.2016 </w:t>
            </w:r>
            <w:hyperlink r:id="rId110" w:history="1">
              <w:r>
                <w:rPr>
                  <w:color w:val="0000FF"/>
                </w:rPr>
                <w:t>N 286-п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05.10.2016 </w:t>
            </w:r>
            <w:hyperlink r:id="rId111" w:history="1">
              <w:r>
                <w:rPr>
                  <w:color w:val="0000FF"/>
                </w:rPr>
                <w:t>N 320-п</w:t>
              </w:r>
            </w:hyperlink>
            <w:r>
              <w:rPr>
                <w:color w:val="392C69"/>
              </w:rPr>
              <w:t xml:space="preserve">, от 20.03.2017 </w:t>
            </w:r>
            <w:hyperlink r:id="rId112" w:history="1">
              <w:r>
                <w:rPr>
                  <w:color w:val="0000FF"/>
                </w:rPr>
                <w:t>N 81-п</w:t>
              </w:r>
            </w:hyperlink>
            <w:r>
              <w:rPr>
                <w:color w:val="392C69"/>
              </w:rPr>
              <w:t xml:space="preserve">, от 29.06.2017 </w:t>
            </w:r>
            <w:hyperlink r:id="rId113" w:history="1">
              <w:r>
                <w:rPr>
                  <w:color w:val="0000FF"/>
                </w:rPr>
                <w:t>N 218-п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26.12.2017 </w:t>
            </w:r>
            <w:hyperlink r:id="rId114" w:history="1">
              <w:r>
                <w:rPr>
                  <w:color w:val="0000FF"/>
                </w:rPr>
                <w:t>N 390-п</w:t>
              </w:r>
            </w:hyperlink>
            <w:r>
              <w:rPr>
                <w:color w:val="392C69"/>
              </w:rPr>
              <w:t xml:space="preserve">, от 02.04.2018 </w:t>
            </w:r>
            <w:hyperlink r:id="rId115" w:history="1">
              <w:r>
                <w:rPr>
                  <w:color w:val="0000FF"/>
                </w:rPr>
                <w:t>N 70-п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sectPr w:rsidR="000250FF" w:rsidSect="004A0BA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2324"/>
        <w:gridCol w:w="730"/>
        <w:gridCol w:w="1191"/>
        <w:gridCol w:w="1134"/>
        <w:gridCol w:w="1304"/>
        <w:gridCol w:w="1528"/>
        <w:gridCol w:w="1408"/>
        <w:gridCol w:w="1608"/>
        <w:gridCol w:w="1444"/>
        <w:gridCol w:w="1345"/>
        <w:gridCol w:w="996"/>
        <w:gridCol w:w="3484"/>
      </w:tblGrid>
      <w:tr w:rsidR="000250FF">
        <w:tc>
          <w:tcPr>
            <w:tcW w:w="493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32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Показатель (наименование)</w:t>
            </w:r>
          </w:p>
        </w:tc>
        <w:tc>
          <w:tcPr>
            <w:tcW w:w="730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58" w:type="dxa"/>
            <w:gridSpan w:val="9"/>
          </w:tcPr>
          <w:p w:rsidR="000250FF" w:rsidRDefault="000250FF">
            <w:pPr>
              <w:pStyle w:val="ConsPlusNormal"/>
              <w:jc w:val="center"/>
            </w:pPr>
            <w:r>
              <w:t>Значение целевого показателя</w:t>
            </w:r>
          </w:p>
        </w:tc>
        <w:tc>
          <w:tcPr>
            <w:tcW w:w="348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Нормативный правовой акт, которым утверждена методика расчета показателя</w:t>
            </w:r>
          </w:p>
        </w:tc>
      </w:tr>
      <w:tr w:rsidR="000250FF">
        <w:tc>
          <w:tcPr>
            <w:tcW w:w="493" w:type="dxa"/>
            <w:vMerge/>
          </w:tcPr>
          <w:p w:rsidR="000250FF" w:rsidRDefault="000250FF"/>
        </w:tc>
        <w:tc>
          <w:tcPr>
            <w:tcW w:w="2324" w:type="dxa"/>
            <w:vMerge/>
          </w:tcPr>
          <w:p w:rsidR="000250FF" w:rsidRDefault="000250FF"/>
        </w:tc>
        <w:tc>
          <w:tcPr>
            <w:tcW w:w="730" w:type="dxa"/>
            <w:vMerge/>
          </w:tcPr>
          <w:p w:rsidR="000250FF" w:rsidRDefault="000250FF"/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отчетный год 2012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текущий год 2013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очередной год 2014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I год планового периода 2015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II год планового периода 2016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III год планового периода 2017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IV год планового периода 2018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V год планового периода 2019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VI год планового периода 2020</w:t>
            </w:r>
          </w:p>
        </w:tc>
        <w:tc>
          <w:tcPr>
            <w:tcW w:w="3484" w:type="dxa"/>
            <w:vMerge/>
          </w:tcPr>
          <w:p w:rsidR="000250FF" w:rsidRDefault="000250FF"/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  <w:jc w:val="center"/>
            </w:pPr>
            <w:r>
              <w:t>13</w:t>
            </w:r>
          </w:p>
        </w:tc>
      </w:tr>
      <w:tr w:rsidR="000250FF">
        <w:tc>
          <w:tcPr>
            <w:tcW w:w="18989" w:type="dxa"/>
            <w:gridSpan w:val="13"/>
          </w:tcPr>
          <w:p w:rsidR="000250FF" w:rsidRDefault="000250FF">
            <w:pPr>
              <w:pStyle w:val="ConsPlusNormal"/>
              <w:outlineLvl w:val="2"/>
            </w:pPr>
            <w:hyperlink w:anchor="P21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"Обеспечение общественного порядка и противодействие преступности в Ненецком автономном округе на 2014 - 2020 годы"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493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Общее число преступлений, поставленных на учет</w:t>
            </w:r>
          </w:p>
        </w:tc>
        <w:tc>
          <w:tcPr>
            <w:tcW w:w="73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627</w:t>
            </w:r>
          </w:p>
        </w:tc>
        <w:tc>
          <w:tcPr>
            <w:tcW w:w="113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130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590</w:t>
            </w:r>
          </w:p>
        </w:tc>
        <w:tc>
          <w:tcPr>
            <w:tcW w:w="1528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408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929</w:t>
            </w:r>
          </w:p>
        </w:tc>
        <w:tc>
          <w:tcPr>
            <w:tcW w:w="1608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144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45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996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684</w:t>
            </w:r>
          </w:p>
        </w:tc>
        <w:tc>
          <w:tcPr>
            <w:tcW w:w="348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hyperlink r:id="rId116" w:history="1">
              <w:r>
                <w:rPr>
                  <w:color w:val="0000FF"/>
                </w:rPr>
                <w:t>Пункт 3.8</w:t>
              </w:r>
            </w:hyperlink>
            <w:r>
              <w:t xml:space="preserve"> Федерального плана статистических работ, утвержденного распоряжением Правительства Российской Федерации от 06.05.2008 N 671-р.</w:t>
            </w:r>
          </w:p>
          <w:p w:rsidR="000250FF" w:rsidRDefault="000250FF">
            <w:pPr>
              <w:pStyle w:val="ConsPlusNormal"/>
            </w:pPr>
            <w:r>
              <w:t>Приказ Генеральной прокуратуры Российской Федерации от 02.07.2012 N 250 "Об утверждении форм федерального статистического наблюдения N 1 - ЕГС, N 2 - ЕГС, N 3 - ЕГС, N 4 - ЕГС"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18989" w:type="dxa"/>
            <w:gridSpan w:val="13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(п. 1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26.12.2017 N 390-п)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493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Количество зарегистрированных рецидивных преступлений</w:t>
            </w:r>
          </w:p>
        </w:tc>
        <w:tc>
          <w:tcPr>
            <w:tcW w:w="73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13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30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28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08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608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45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6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48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hyperlink r:id="rId118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</w:t>
            </w:r>
            <w:r>
              <w:lastRenderedPageBreak/>
              <w:t>преступности, терроризму, экстремизму и коррупции в Ненецком автономном округе"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18989" w:type="dxa"/>
            <w:gridSpan w:val="13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lastRenderedPageBreak/>
              <w:t xml:space="preserve">(п. 2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26.12.2017 N 390-п)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Количество преступлений, совершаемых несовершеннолетними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20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18989" w:type="dxa"/>
            <w:gridSpan w:val="13"/>
            <w:tcBorders>
              <w:bottom w:val="nil"/>
            </w:tcBorders>
          </w:tcPr>
          <w:p w:rsidR="000250FF" w:rsidRDefault="000250FF">
            <w:pPr>
              <w:pStyle w:val="ConsPlusNormal"/>
              <w:outlineLvl w:val="2"/>
            </w:pPr>
            <w:hyperlink w:anchor="P274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"Повышение безопасности дорожного движения в Ненецком автономном округе в 2014 - 2020 годах"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18989" w:type="dxa"/>
            <w:gridSpan w:val="13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29.06.2017 N 218-п)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  <w:jc w:val="center"/>
            </w:pPr>
            <w:r>
              <w:t>Показатель (наименование)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отчетный год 2012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текущий год 2013 (факт)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очередной год 2014 (факт)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первый год планового периода 2015 (факт)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второй год планового периода 2016 (факт)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третий год планового периода 2017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четвертый год планового периода 2018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пятый год планового периода 2019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шестой год планового периода 2020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Число лиц, погибших в результате дорожно-транспортных происшествий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22" w:history="1">
              <w:r>
                <w:rPr>
                  <w:color w:val="0000FF"/>
                </w:rPr>
                <w:t>Пункт 3.1</w:t>
              </w:r>
            </w:hyperlink>
            <w:r>
              <w:t xml:space="preserve"> Федерального плана статистических работ, утвержденного распоряжением Правительства Российской Федерации от 06.05.2008 N 671-р. </w:t>
            </w:r>
            <w:hyperlink r:id="rId123" w:history="1">
              <w:r>
                <w:rPr>
                  <w:color w:val="0000FF"/>
                </w:rPr>
                <w:t>Приказ</w:t>
              </w:r>
            </w:hyperlink>
            <w:r>
              <w:t xml:space="preserve"> Федеральной службы государственной статистики от 21.05.2014 N 402 "Об утверждении статистического инструментария для организации Министерством внутренних дел Российской Федерации федерального статистического наблюдения о дорожно-транспортных происшествиях"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</w:pP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Изменение к 2012 году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-25,0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-25,0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+25,0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-25,0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-25,0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-25,0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-50,0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</w:pP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Изменение к 2012 году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-1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-1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+1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-1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-1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-1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-2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Количество дорожно-транспортных происшествий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24" w:history="1">
              <w:r>
                <w:rPr>
                  <w:color w:val="0000FF"/>
                </w:rPr>
                <w:t>Пункт 3.1</w:t>
              </w:r>
            </w:hyperlink>
            <w:r>
              <w:t xml:space="preserve"> Федерального плана статистических работ, утвержденного распоряжением Правительства Российской Федерации от 06.05.2008 N 671-р. </w:t>
            </w:r>
            <w:hyperlink r:id="rId125" w:history="1">
              <w:r>
                <w:rPr>
                  <w:color w:val="0000FF"/>
                </w:rPr>
                <w:t>Приказ</w:t>
              </w:r>
            </w:hyperlink>
            <w:r>
              <w:t xml:space="preserve"> Федеральной службы государственной статистики от 21.05.2014 N 402 "Об утверждении статистического инструментария для организации Министерством внутренних дел Российской Федерации федерального статистического наблюдения о дорожно-транспортных происшествиях"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</w:pP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Изменение к 2012 году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-2,2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+23,9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-15,2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-21,7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-21,7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-23,9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-34,8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-45,6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</w:pP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Изменение к 2012 году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Челов</w:t>
            </w:r>
            <w:r>
              <w:lastRenderedPageBreak/>
              <w:t>ек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-1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+11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-7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-10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-10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-11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-16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-21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Социальный риск (число лиц, погибших в дорожно-транспортных происшествиях, на 100 тыс. населения)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26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</w:pP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Изменение к 2012 году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-25,5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-26,6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+22,3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-3,2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-27,7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-27,7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-27,7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-52,1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</w:pP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Изменение к 2012 году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-2,4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-2,5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+2,1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-0,3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-2,6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-2,6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-2,6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-4,9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Транспортный риск (число лиц, погибших в дорожно-транспортных происшествиях, на 10 тыс. транспортных средств)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27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</w:pP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Изменение к 2012 году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-33,3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-12,5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+33,3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-29,2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-33,3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-37,5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-62,5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</w:pP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Изменение к 2012 году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-0,8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-0,3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+0,8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-0,7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-0,8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-0,9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-1,5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blPrEx>
          <w:tblBorders>
            <w:insideH w:val="nil"/>
          </w:tblBorders>
        </w:tblPrEx>
        <w:tc>
          <w:tcPr>
            <w:tcW w:w="18989" w:type="dxa"/>
            <w:gridSpan w:val="13"/>
            <w:tcBorders>
              <w:bottom w:val="nil"/>
            </w:tcBorders>
          </w:tcPr>
          <w:p w:rsidR="000250FF" w:rsidRDefault="000250FF">
            <w:pPr>
              <w:pStyle w:val="ConsPlusNormal"/>
              <w:outlineLvl w:val="2"/>
            </w:pPr>
            <w:hyperlink w:anchor="P328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"Профилактика терроризма и экстремизма в Ненецком автономном округе на 2014 - 2017 годы"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18989" w:type="dxa"/>
            <w:gridSpan w:val="13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Уровень оснащенности материально-технической базы, используемой для предотвращения террористических угроз (нарастающим итогом)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29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 xml:space="preserve">Доля молодежи, обучающейся в образовательных организациях округа, в возрасте от 14 лет, охваченная мероприятиями, направленными на формирование толерантного отношения к лицам иной национальности, уважения традиций и обычаев различных </w:t>
            </w:r>
            <w:r>
              <w:lastRenderedPageBreak/>
              <w:t>народов, в общем количестве обучающейся молодежи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30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Количество ТВ- и радиопередач антитеррористической направленности (нарастающим итогом)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304" w:type="dxa"/>
          </w:tcPr>
          <w:p w:rsidR="000250FF" w:rsidRDefault="000250F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28" w:type="dxa"/>
          </w:tcPr>
          <w:p w:rsidR="000250FF" w:rsidRDefault="000250F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08" w:type="dxa"/>
          </w:tcPr>
          <w:p w:rsidR="000250FF" w:rsidRDefault="000250F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608" w:type="dxa"/>
          </w:tcPr>
          <w:p w:rsidR="000250FF" w:rsidRDefault="000250F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4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45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31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</w:tr>
      <w:tr w:rsidR="000250FF">
        <w:tc>
          <w:tcPr>
            <w:tcW w:w="18989" w:type="dxa"/>
            <w:gridSpan w:val="13"/>
          </w:tcPr>
          <w:p w:rsidR="000250FF" w:rsidRDefault="000250FF">
            <w:pPr>
              <w:pStyle w:val="ConsPlusNormal"/>
              <w:outlineLvl w:val="2"/>
            </w:pPr>
            <w:hyperlink w:anchor="P403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"Противодействие коррупции в Ненецком автономном округе на 2014 - 2015 годы"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  <w:jc w:val="center"/>
            </w:pPr>
            <w:r>
              <w:t>Показатель (наименование)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25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отчетный год 2012</w:t>
            </w:r>
          </w:p>
        </w:tc>
        <w:tc>
          <w:tcPr>
            <w:tcW w:w="2832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текущий год 2013</w:t>
            </w:r>
          </w:p>
        </w:tc>
        <w:tc>
          <w:tcPr>
            <w:tcW w:w="4460" w:type="dxa"/>
            <w:gridSpan w:val="3"/>
          </w:tcPr>
          <w:p w:rsidR="000250FF" w:rsidRDefault="000250FF">
            <w:pPr>
              <w:pStyle w:val="ConsPlusNormal"/>
              <w:jc w:val="center"/>
            </w:pPr>
            <w:r>
              <w:t>очередной год 2014</w:t>
            </w:r>
          </w:p>
        </w:tc>
        <w:tc>
          <w:tcPr>
            <w:tcW w:w="2341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первый год планового периода 2015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Количество размещенных информационных материалов антикоррупционной направленности, в том числе в средствах массовой информации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5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32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460" w:type="dxa"/>
            <w:gridSpan w:val="3"/>
          </w:tcPr>
          <w:p w:rsidR="000250FF" w:rsidRDefault="000250F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41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32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преступности, терроризму, экстремизму и коррупции в </w:t>
            </w:r>
            <w:r>
              <w:lastRenderedPageBreak/>
              <w:t>Ненецком автономном округе"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>Количество государственных гражданских служащих, работников государственных и муниципальных учреждений Ненецкого автономного округа, выборных должностных лиц местного самоуправления и муниципальных служащих Ненецкого автономного округа, прошедших обучение по вопросам противодействия коррупции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5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832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460" w:type="dxa"/>
            <w:gridSpan w:val="3"/>
          </w:tcPr>
          <w:p w:rsidR="000250FF" w:rsidRDefault="000250F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341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33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</w:tr>
      <w:tr w:rsidR="000250FF">
        <w:tc>
          <w:tcPr>
            <w:tcW w:w="493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0250FF" w:rsidRDefault="000250FF">
            <w:pPr>
              <w:pStyle w:val="ConsPlusNormal"/>
            </w:pPr>
            <w:r>
              <w:t xml:space="preserve">Количество фактов проявления коррупции в органах исполнительной власти, органах местного самоуправления, государственных и муниципальных учреждениях Ненецкого </w:t>
            </w:r>
            <w:r>
              <w:lastRenderedPageBreak/>
              <w:t>автономного округа</w:t>
            </w:r>
          </w:p>
        </w:tc>
        <w:tc>
          <w:tcPr>
            <w:tcW w:w="730" w:type="dxa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25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832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460" w:type="dxa"/>
            <w:gridSpan w:val="3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41" w:type="dxa"/>
            <w:gridSpan w:val="2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84" w:type="dxa"/>
          </w:tcPr>
          <w:p w:rsidR="000250FF" w:rsidRDefault="000250FF">
            <w:pPr>
              <w:pStyle w:val="ConsPlusNormal"/>
            </w:pPr>
            <w:hyperlink r:id="rId134" w:history="1">
              <w:r>
                <w:rPr>
                  <w:color w:val="0000FF"/>
                </w:rPr>
                <w:t>Приказ</w:t>
              </w:r>
            </w:hyperlink>
            <w:r>
              <w:t xml:space="preserve"> Аппарата Администрации Ненецкого автономного округа от 15.10.2014 N 77 "Об утверждении Методики расчета значений целевых показателей государственной программы Ненецкого автономного округа "Обеспечение общественного порядка, противодействие преступности, терроризму, экстремизму и коррупции в </w:t>
            </w:r>
            <w:r>
              <w:lastRenderedPageBreak/>
              <w:t>Ненецком автономном округе"</w:t>
            </w:r>
          </w:p>
        </w:tc>
      </w:tr>
    </w:tbl>
    <w:p w:rsidR="000250FF" w:rsidRDefault="000250FF">
      <w:pPr>
        <w:sectPr w:rsidR="000250F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right"/>
        <w:outlineLvl w:val="1"/>
      </w:pPr>
      <w:r>
        <w:t>Приложение 2</w:t>
      </w:r>
    </w:p>
    <w:p w:rsidR="000250FF" w:rsidRDefault="000250FF">
      <w:pPr>
        <w:pStyle w:val="ConsPlusNormal"/>
        <w:jc w:val="right"/>
      </w:pPr>
      <w:r>
        <w:t>к государственной программе</w:t>
      </w:r>
    </w:p>
    <w:p w:rsidR="000250FF" w:rsidRDefault="000250FF">
      <w:pPr>
        <w:pStyle w:val="ConsPlusNormal"/>
        <w:jc w:val="right"/>
      </w:pPr>
      <w:r>
        <w:t>Ненецкого автономного округа</w:t>
      </w:r>
    </w:p>
    <w:p w:rsidR="000250FF" w:rsidRDefault="000250FF">
      <w:pPr>
        <w:pStyle w:val="ConsPlusNormal"/>
        <w:jc w:val="right"/>
      </w:pPr>
      <w:r>
        <w:t>"Обеспечение общественного порядка,</w:t>
      </w:r>
    </w:p>
    <w:p w:rsidR="000250FF" w:rsidRDefault="000250FF">
      <w:pPr>
        <w:pStyle w:val="ConsPlusNormal"/>
        <w:jc w:val="right"/>
      </w:pPr>
      <w:r>
        <w:t>противодействие преступности, терроризму</w:t>
      </w:r>
    </w:p>
    <w:p w:rsidR="000250FF" w:rsidRDefault="000250FF">
      <w:pPr>
        <w:pStyle w:val="ConsPlusNormal"/>
        <w:jc w:val="right"/>
      </w:pPr>
      <w:r>
        <w:t>и экстремизму в Ненецком автономном округе",</w:t>
      </w:r>
    </w:p>
    <w:p w:rsidR="000250FF" w:rsidRDefault="000250FF">
      <w:pPr>
        <w:pStyle w:val="ConsPlusNormal"/>
        <w:jc w:val="right"/>
      </w:pPr>
      <w:r>
        <w:t>утвержденной постановлением Администрации</w:t>
      </w:r>
    </w:p>
    <w:p w:rsidR="000250FF" w:rsidRDefault="000250FF">
      <w:pPr>
        <w:pStyle w:val="ConsPlusNormal"/>
        <w:jc w:val="right"/>
      </w:pPr>
      <w:r>
        <w:t>Ненецкого автономного округа</w:t>
      </w:r>
    </w:p>
    <w:p w:rsidR="000250FF" w:rsidRDefault="000250FF">
      <w:pPr>
        <w:pStyle w:val="ConsPlusNormal"/>
        <w:jc w:val="right"/>
      </w:pPr>
      <w:r>
        <w:t>от 30.10.2013 N 378-п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</w:pPr>
      <w:bookmarkStart w:id="6" w:name="P816"/>
      <w:bookmarkEnd w:id="6"/>
      <w:r>
        <w:t>Сведения</w:t>
      </w:r>
    </w:p>
    <w:p w:rsidR="000250FF" w:rsidRDefault="000250FF">
      <w:pPr>
        <w:pStyle w:val="ConsPlusTitle"/>
        <w:jc w:val="center"/>
      </w:pPr>
      <w:r>
        <w:t>об основных мерах правового регулирования в сфере реализации</w:t>
      </w:r>
    </w:p>
    <w:p w:rsidR="000250FF" w:rsidRDefault="000250FF">
      <w:pPr>
        <w:pStyle w:val="ConsPlusTitle"/>
        <w:jc w:val="center"/>
      </w:pPr>
      <w:r>
        <w:t>государственной программы "Обеспечение общественного</w:t>
      </w:r>
    </w:p>
    <w:p w:rsidR="000250FF" w:rsidRDefault="000250FF">
      <w:pPr>
        <w:pStyle w:val="ConsPlusTitle"/>
        <w:jc w:val="center"/>
      </w:pPr>
      <w:r>
        <w:t>порядка, противодействие преступности, терроризму</w:t>
      </w:r>
    </w:p>
    <w:p w:rsidR="000250FF" w:rsidRDefault="000250FF">
      <w:pPr>
        <w:pStyle w:val="ConsPlusTitle"/>
        <w:jc w:val="center"/>
      </w:pPr>
      <w:r>
        <w:t>и экстремизму в Ненецком автономном округе"</w:t>
      </w:r>
    </w:p>
    <w:p w:rsidR="000250FF" w:rsidRDefault="000250F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250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НАО от 26.12.2017 </w:t>
            </w:r>
            <w:hyperlink r:id="rId135" w:history="1">
              <w:r>
                <w:rPr>
                  <w:color w:val="0000FF"/>
                </w:rPr>
                <w:t>N 390-п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02.04.2018 </w:t>
            </w:r>
            <w:hyperlink r:id="rId136" w:history="1">
              <w:r>
                <w:rPr>
                  <w:color w:val="0000FF"/>
                </w:rPr>
                <w:t>N 70-п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250FF" w:rsidRDefault="000250F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75"/>
        <w:gridCol w:w="3231"/>
        <w:gridCol w:w="1984"/>
      </w:tblGrid>
      <w:tr w:rsidR="000250FF"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75" w:type="dxa"/>
          </w:tcPr>
          <w:p w:rsidR="000250FF" w:rsidRDefault="000250FF">
            <w:pPr>
              <w:pStyle w:val="ConsPlusNormal"/>
              <w:jc w:val="center"/>
            </w:pPr>
            <w:r>
              <w:t>Наименование и реквизиты принятого нормативного правового акта (если нормативный правовой акт планируется принять - указать плановый срок его принятия)</w:t>
            </w:r>
          </w:p>
        </w:tc>
        <w:tc>
          <w:tcPr>
            <w:tcW w:w="3231" w:type="dxa"/>
          </w:tcPr>
          <w:p w:rsidR="000250FF" w:rsidRDefault="000250FF">
            <w:pPr>
              <w:pStyle w:val="ConsPlusNormal"/>
              <w:jc w:val="center"/>
            </w:pPr>
            <w:r>
              <w:t>Основные положения нормативного правового акта</w:t>
            </w:r>
          </w:p>
        </w:tc>
        <w:tc>
          <w:tcPr>
            <w:tcW w:w="1984" w:type="dxa"/>
          </w:tcPr>
          <w:p w:rsidR="000250FF" w:rsidRDefault="000250FF">
            <w:pPr>
              <w:pStyle w:val="ConsPlusNormal"/>
              <w:jc w:val="center"/>
            </w:pPr>
            <w:r>
              <w:t>Ответственный разработчик планируемого к принятию акта</w:t>
            </w:r>
          </w:p>
        </w:tc>
      </w:tr>
      <w:tr w:rsidR="000250FF"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0250FF" w:rsidRDefault="000250FF">
            <w:pPr>
              <w:pStyle w:val="ConsPlusNormal"/>
              <w:jc w:val="center"/>
            </w:pPr>
            <w:r>
              <w:t>4</w:t>
            </w:r>
          </w:p>
        </w:tc>
      </w:tr>
      <w:tr w:rsidR="000250FF">
        <w:tc>
          <w:tcPr>
            <w:tcW w:w="8957" w:type="dxa"/>
            <w:gridSpan w:val="4"/>
          </w:tcPr>
          <w:p w:rsidR="000250FF" w:rsidRDefault="000250FF">
            <w:pPr>
              <w:pStyle w:val="ConsPlusNormal"/>
              <w:jc w:val="center"/>
              <w:outlineLvl w:val="2"/>
            </w:pPr>
            <w:r>
              <w:t xml:space="preserve">Государственная </w:t>
            </w:r>
            <w:hyperlink w:anchor="P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</w:tr>
      <w:tr w:rsidR="000250FF"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75" w:type="dxa"/>
          </w:tcPr>
          <w:p w:rsidR="000250FF" w:rsidRDefault="000250FF">
            <w:pPr>
              <w:pStyle w:val="ConsPlusNormal"/>
            </w:pPr>
            <w:hyperlink r:id="rId137" w:history="1">
              <w:r>
                <w:rPr>
                  <w:color w:val="0000FF"/>
                </w:rPr>
                <w:t>Закон</w:t>
              </w:r>
            </w:hyperlink>
            <w:r>
              <w:t xml:space="preserve"> Ненецкого автономного округа от 25.12.2015 N 173-ОЗ "О профилактике правонарушений Ненецкого автономного округа"</w:t>
            </w:r>
          </w:p>
        </w:tc>
        <w:tc>
          <w:tcPr>
            <w:tcW w:w="3231" w:type="dxa"/>
          </w:tcPr>
          <w:p w:rsidR="000250FF" w:rsidRDefault="000250FF">
            <w:pPr>
              <w:pStyle w:val="ConsPlusNormal"/>
            </w:pPr>
            <w:r>
              <w:t>Регулирует общественные отношения, возникающие в сфере профилактики правонарушений на территории Ненецкого автономного округа</w:t>
            </w:r>
          </w:p>
        </w:tc>
        <w:tc>
          <w:tcPr>
            <w:tcW w:w="19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blPrEx>
          <w:tblBorders>
            <w:insideH w:val="nil"/>
          </w:tblBorders>
        </w:tblPrEx>
        <w:tc>
          <w:tcPr>
            <w:tcW w:w="8957" w:type="dxa"/>
            <w:gridSpan w:val="4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  <w:outlineLvl w:val="2"/>
            </w:pPr>
            <w:r>
              <w:t>Отдельные мероприятия программы (Субвенции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правонарушений)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8957" w:type="dxa"/>
            <w:gridSpan w:val="4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75" w:type="dxa"/>
          </w:tcPr>
          <w:p w:rsidR="000250FF" w:rsidRDefault="000250FF">
            <w:pPr>
              <w:pStyle w:val="ConsPlusNormal"/>
            </w:pPr>
            <w:hyperlink r:id="rId139" w:history="1">
              <w:r>
                <w:rPr>
                  <w:color w:val="0000FF"/>
                </w:rPr>
                <w:t>Закон</w:t>
              </w:r>
            </w:hyperlink>
            <w:r>
              <w:t xml:space="preserve"> Ненецкого автономного округа от 01.10.2009 N 59-ОЗ "Об административных </w:t>
            </w:r>
            <w:r>
              <w:lastRenderedPageBreak/>
              <w:t>комиссиях в Ненецком автономном округе и наделении органов местного самоуправления муниципальных образований Ненецкого автономного округа отдельными государственными полномочиями Ненецкого автономного округа в сфере административных правонарушений"</w:t>
            </w:r>
          </w:p>
        </w:tc>
        <w:tc>
          <w:tcPr>
            <w:tcW w:w="3231" w:type="dxa"/>
          </w:tcPr>
          <w:p w:rsidR="000250FF" w:rsidRDefault="000250FF">
            <w:pPr>
              <w:pStyle w:val="ConsPlusNormal"/>
            </w:pPr>
            <w:r>
              <w:lastRenderedPageBreak/>
              <w:t xml:space="preserve">Регулирует правоотношения, связанные с созданием и организацией деятельности </w:t>
            </w:r>
            <w:r>
              <w:lastRenderedPageBreak/>
              <w:t>административных комиссий в Ненецком автономном округе, а также наделением органов местного самоуправления муниципальных образований Ненецкого автономного округа отдельными государственными полномочиями Ненецкого автономного округа в сфере административных правонарушений</w:t>
            </w:r>
          </w:p>
        </w:tc>
        <w:tc>
          <w:tcPr>
            <w:tcW w:w="1984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8957" w:type="dxa"/>
            <w:gridSpan w:val="4"/>
          </w:tcPr>
          <w:p w:rsidR="000250FF" w:rsidRDefault="000250FF">
            <w:pPr>
              <w:pStyle w:val="ConsPlusNormal"/>
              <w:jc w:val="center"/>
              <w:outlineLvl w:val="2"/>
            </w:pPr>
            <w:hyperlink w:anchor="P21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"Обеспечение общественного порядка и противодействие преступности в Ненецком автономном округе на 2014 - 2020 годы"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8957" w:type="dxa"/>
            <w:gridSpan w:val="4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  <w:outlineLvl w:val="2"/>
            </w:pPr>
            <w:r>
              <w:t>Основное мероприятие "Повышение эффективности профилактики правонарушений"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8957" w:type="dxa"/>
            <w:gridSpan w:val="4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02.04.2018 N 70-п)</w:t>
            </w:r>
          </w:p>
        </w:tc>
      </w:tr>
      <w:tr w:rsidR="000250FF"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75" w:type="dxa"/>
          </w:tcPr>
          <w:p w:rsidR="000250FF" w:rsidRDefault="000250FF">
            <w:pPr>
              <w:pStyle w:val="ConsPlusNormal"/>
            </w:pPr>
            <w:hyperlink r:id="rId14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Ненецкого автономного округа от 17.07.2012 N 197-п "Об организации выплаты вознаграждения за добровольную сдачу незаконно хранящегося оружия, боеприпасов, взрывчатых веществ и взрывных устройств"</w:t>
            </w:r>
          </w:p>
        </w:tc>
        <w:tc>
          <w:tcPr>
            <w:tcW w:w="3231" w:type="dxa"/>
          </w:tcPr>
          <w:p w:rsidR="000250FF" w:rsidRDefault="000250FF">
            <w:pPr>
              <w:pStyle w:val="ConsPlusNormal"/>
            </w:pPr>
            <w:r>
              <w:t>Устанавливает порядок и условия выплаты вознаграждения гражданам Российской Федерации, лицам без гражданства, а также иностранным гражданам за добровольную сдачу незаконно хранящегося у них оружия, боеприпасов, взрывчатых веществ и взрывных устройств на территории Ненецкого автономного округа</w:t>
            </w:r>
          </w:p>
        </w:tc>
        <w:tc>
          <w:tcPr>
            <w:tcW w:w="1984" w:type="dxa"/>
          </w:tcPr>
          <w:p w:rsidR="000250FF" w:rsidRDefault="000250FF">
            <w:pPr>
              <w:pStyle w:val="ConsPlusNormal"/>
            </w:pP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right"/>
        <w:outlineLvl w:val="1"/>
      </w:pPr>
      <w:r>
        <w:t>Приложение 3</w:t>
      </w:r>
    </w:p>
    <w:p w:rsidR="000250FF" w:rsidRDefault="000250FF">
      <w:pPr>
        <w:pStyle w:val="ConsPlusNormal"/>
        <w:jc w:val="right"/>
      </w:pPr>
      <w:r>
        <w:t>к государственной программе</w:t>
      </w:r>
    </w:p>
    <w:p w:rsidR="000250FF" w:rsidRDefault="000250FF">
      <w:pPr>
        <w:pStyle w:val="ConsPlusNormal"/>
        <w:jc w:val="right"/>
      </w:pPr>
      <w:r>
        <w:t>Ненецкого автономного округа "Обеспечение</w:t>
      </w:r>
    </w:p>
    <w:p w:rsidR="000250FF" w:rsidRDefault="000250FF">
      <w:pPr>
        <w:pStyle w:val="ConsPlusNormal"/>
        <w:jc w:val="right"/>
      </w:pPr>
      <w:r>
        <w:t>общественного порядка, противодействие</w:t>
      </w:r>
    </w:p>
    <w:p w:rsidR="000250FF" w:rsidRDefault="000250FF">
      <w:pPr>
        <w:pStyle w:val="ConsPlusNormal"/>
        <w:jc w:val="right"/>
      </w:pPr>
      <w:r>
        <w:t>преступности, терроризму, экстремизму</w:t>
      </w:r>
    </w:p>
    <w:p w:rsidR="000250FF" w:rsidRDefault="000250FF">
      <w:pPr>
        <w:pStyle w:val="ConsPlusNormal"/>
        <w:jc w:val="right"/>
      </w:pPr>
      <w:r>
        <w:t>и коррупции в Ненецком автономном округе",</w:t>
      </w:r>
    </w:p>
    <w:p w:rsidR="000250FF" w:rsidRDefault="000250FF">
      <w:pPr>
        <w:pStyle w:val="ConsPlusNormal"/>
        <w:jc w:val="right"/>
      </w:pPr>
      <w:r>
        <w:t>утвержденной постановлением Администрации</w:t>
      </w:r>
    </w:p>
    <w:p w:rsidR="000250FF" w:rsidRDefault="000250FF">
      <w:pPr>
        <w:pStyle w:val="ConsPlusNormal"/>
        <w:jc w:val="right"/>
      </w:pPr>
      <w:r>
        <w:t>Ненецкого автономного округа</w:t>
      </w:r>
    </w:p>
    <w:p w:rsidR="000250FF" w:rsidRDefault="000250FF">
      <w:pPr>
        <w:pStyle w:val="ConsPlusNormal"/>
        <w:jc w:val="right"/>
      </w:pPr>
      <w:r>
        <w:t>от 30.10.2013 N 378-п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</w:pPr>
      <w:bookmarkStart w:id="7" w:name="P866"/>
      <w:bookmarkEnd w:id="7"/>
      <w:r>
        <w:t>Перечень</w:t>
      </w:r>
    </w:p>
    <w:p w:rsidR="000250FF" w:rsidRDefault="000250FF">
      <w:pPr>
        <w:pStyle w:val="ConsPlusTitle"/>
        <w:jc w:val="center"/>
      </w:pPr>
      <w:r>
        <w:t>мероприятий государственной программы Ненецкого автономного</w:t>
      </w:r>
    </w:p>
    <w:p w:rsidR="000250FF" w:rsidRDefault="000250FF">
      <w:pPr>
        <w:pStyle w:val="ConsPlusTitle"/>
        <w:jc w:val="center"/>
      </w:pPr>
      <w:r>
        <w:t>округа "Обеспечение общественного порядка, противодействие</w:t>
      </w:r>
    </w:p>
    <w:p w:rsidR="000250FF" w:rsidRDefault="000250FF">
      <w:pPr>
        <w:pStyle w:val="ConsPlusTitle"/>
        <w:jc w:val="center"/>
      </w:pPr>
      <w:r>
        <w:t>преступности, терроризму, экстремизму и коррупции</w:t>
      </w:r>
    </w:p>
    <w:p w:rsidR="000250FF" w:rsidRDefault="000250FF">
      <w:pPr>
        <w:pStyle w:val="ConsPlusTitle"/>
        <w:jc w:val="center"/>
      </w:pPr>
      <w:r>
        <w:t>в Ненецком автономном округе" на 2014 - 2017 годы</w:t>
      </w:r>
    </w:p>
    <w:p w:rsidR="000250FF" w:rsidRDefault="000250F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250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НАО от 02.04.2018 N 70-п)</w:t>
            </w:r>
          </w:p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sectPr w:rsidR="000250F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2268"/>
        <w:gridCol w:w="1701"/>
        <w:gridCol w:w="567"/>
        <w:gridCol w:w="624"/>
        <w:gridCol w:w="510"/>
        <w:gridCol w:w="802"/>
        <w:gridCol w:w="929"/>
        <w:gridCol w:w="999"/>
        <w:gridCol w:w="1191"/>
        <w:gridCol w:w="1134"/>
        <w:gridCol w:w="1191"/>
        <w:gridCol w:w="964"/>
        <w:gridCol w:w="1020"/>
        <w:gridCol w:w="2211"/>
      </w:tblGrid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Наименование отдельного мероприятия, подпрограммы, основного мероприятия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Ответственный исполнитель, соисполнитель, участник</w:t>
            </w:r>
          </w:p>
        </w:tc>
        <w:tc>
          <w:tcPr>
            <w:tcW w:w="1701" w:type="dxa"/>
            <w:gridSpan w:val="3"/>
          </w:tcPr>
          <w:p w:rsidR="000250FF" w:rsidRDefault="000250FF">
            <w:pPr>
              <w:pStyle w:val="ConsPlusNormal"/>
              <w:jc w:val="center"/>
            </w:pPr>
            <w:r>
              <w:t>Код целевой статьи расходов окружного бюджета</w:t>
            </w: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Срок начала реализации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Срок окончания реализации</w:t>
            </w:r>
          </w:p>
        </w:tc>
        <w:tc>
          <w:tcPr>
            <w:tcW w:w="99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500" w:type="dxa"/>
            <w:gridSpan w:val="5"/>
          </w:tcPr>
          <w:p w:rsidR="000250FF" w:rsidRDefault="000250FF">
            <w:pPr>
              <w:pStyle w:val="ConsPlusNormal"/>
              <w:jc w:val="center"/>
            </w:pPr>
            <w:r>
              <w:t>Объем бюджетных ассигнований по годам реализации (тыс. руб.)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Целевой показатель, для достижения значений которого реализуется данное мероприятие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t>ГП</w:t>
            </w:r>
          </w:p>
        </w:tc>
        <w:tc>
          <w:tcPr>
            <w:tcW w:w="624" w:type="dxa"/>
          </w:tcPr>
          <w:p w:rsidR="000250FF" w:rsidRDefault="000250FF">
            <w:pPr>
              <w:pStyle w:val="ConsPlusNormal"/>
              <w:jc w:val="center"/>
            </w:pPr>
            <w:r>
              <w:t>Ц/ПГП</w:t>
            </w:r>
          </w:p>
        </w:tc>
        <w:tc>
          <w:tcPr>
            <w:tcW w:w="510" w:type="dxa"/>
          </w:tcPr>
          <w:p w:rsidR="000250FF" w:rsidRDefault="000250FF">
            <w:pPr>
              <w:pStyle w:val="ConsPlusNormal"/>
              <w:jc w:val="center"/>
            </w:pPr>
            <w:r>
              <w:t>ОМ</w:t>
            </w: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  <w:vMerge/>
          </w:tcPr>
          <w:p w:rsidR="000250FF" w:rsidRDefault="000250FF"/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0250FF" w:rsidRDefault="000250F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</w:tcPr>
          <w:p w:rsidR="000250FF" w:rsidRDefault="000250F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1" w:type="dxa"/>
          </w:tcPr>
          <w:p w:rsidR="000250FF" w:rsidRDefault="000250FF">
            <w:pPr>
              <w:pStyle w:val="ConsPlusNormal"/>
              <w:jc w:val="center"/>
            </w:pPr>
            <w:r>
              <w:t>15</w:t>
            </w:r>
          </w:p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969" w:type="dxa"/>
            <w:gridSpan w:val="2"/>
            <w:vMerge w:val="restart"/>
          </w:tcPr>
          <w:p w:rsidR="000250FF" w:rsidRDefault="000250FF">
            <w:pPr>
              <w:pStyle w:val="ConsPlusNormal"/>
            </w:pPr>
            <w:r>
              <w:t>Всего по государственной программе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</w:tcPr>
          <w:p w:rsidR="000250FF" w:rsidRDefault="000250F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510" w:type="dxa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</w:pP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</w:pP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242 016,8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10 273,9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136 050,1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5 463,0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90 229,8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3969" w:type="dxa"/>
            <w:gridSpan w:val="2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242 016,8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10 273,9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136 050,1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5 463,0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90 229,8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Отдельные мероприятия программы (Субвенции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правонарушений)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</w:tcPr>
          <w:p w:rsidR="000250FF" w:rsidRDefault="000250FF">
            <w:pPr>
              <w:pStyle w:val="ConsPlusNormal"/>
              <w:jc w:val="center"/>
            </w:pPr>
            <w:r>
              <w:t>Ц</w:t>
            </w:r>
          </w:p>
        </w:tc>
        <w:tc>
          <w:tcPr>
            <w:tcW w:w="510" w:type="dxa"/>
          </w:tcPr>
          <w:p w:rsidR="000250FF" w:rsidRDefault="000250F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6 321,2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2 213,6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2 177,9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1 929,7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6 321,2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2 213,6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2 177,9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1 929,7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hyperlink w:anchor="P21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"Обеспечение общественного порядка и противодействие преступности в </w:t>
            </w:r>
            <w:r>
              <w:lastRenderedPageBreak/>
              <w:t>Ненецком автономном округе на 2014 - 2020 годы"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 xml:space="preserve">ДОК и С НАО; </w:t>
            </w:r>
            <w:r>
              <w:lastRenderedPageBreak/>
              <w:t>ДЗТ и СЗН НАО;</w:t>
            </w:r>
          </w:p>
          <w:p w:rsidR="000250FF" w:rsidRDefault="000250FF">
            <w:pPr>
              <w:pStyle w:val="ConsPlusNormal"/>
            </w:pPr>
            <w:r>
              <w:t>ДРП НАО; ГБУ НАО "Ненецкий региональный центр развития образования";</w:t>
            </w:r>
          </w:p>
          <w:p w:rsidR="000250FF" w:rsidRDefault="000250FF">
            <w:pPr>
              <w:pStyle w:val="ConsPlusNormal"/>
            </w:pPr>
            <w:r>
              <w:t>КУ НАО "СМТО";</w:t>
            </w:r>
          </w:p>
          <w:p w:rsidR="000250FF" w:rsidRDefault="000250FF">
            <w:pPr>
              <w:pStyle w:val="ConsPlusNormal"/>
            </w:pPr>
            <w:r>
              <w:t>ГБУ СОН НАО "Комплексный центр социального обслуживания";</w:t>
            </w:r>
          </w:p>
          <w:p w:rsidR="000250FF" w:rsidRDefault="000250FF">
            <w:pPr>
              <w:pStyle w:val="ConsPlusNormal"/>
            </w:pPr>
            <w:r>
              <w:t>ГКУ НАО "ОСЗН";</w:t>
            </w:r>
          </w:p>
          <w:p w:rsidR="000250FF" w:rsidRDefault="000250FF">
            <w:pPr>
              <w:pStyle w:val="ConsPlusNormal"/>
            </w:pPr>
            <w:r>
              <w:t>ГБУ НАО для детей-сирот, детей, оставшихся без попечения родителей, "ЦССУ "Наш дом";</w:t>
            </w:r>
          </w:p>
          <w:p w:rsidR="000250FF" w:rsidRDefault="000250FF">
            <w:pPr>
              <w:pStyle w:val="ConsPlusNormal"/>
            </w:pPr>
            <w:r>
              <w:t>ГБУЗ НАО "Ненецкая окружная 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24" w:type="dxa"/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0250FF" w:rsidRDefault="000250F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219 650,5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4 390,6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130 814,5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206,4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84 239,0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219 650,5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4 390,6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130 814,5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206,4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84 239,0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Установка комплекса "Безопасный город"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212 516,4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130 500,0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82 016,4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Общее число преступлений, поставленных на учет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212 516,4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130 500,0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82 016,4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Выплата </w:t>
            </w:r>
            <w:r>
              <w:lastRenderedPageBreak/>
              <w:t>вознаграждения за добровольную сдачу незаконно хранящегося оружия, боеприпасов, взрывчатых веществ и взрывных устройств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ДЗТ и СЗН НАО;</w:t>
            </w:r>
          </w:p>
          <w:p w:rsidR="000250FF" w:rsidRDefault="000250FF">
            <w:pPr>
              <w:pStyle w:val="ConsPlusNormal"/>
            </w:pPr>
            <w:r>
              <w:lastRenderedPageBreak/>
              <w:t>ГКУ НАО "ОСЗН"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290,9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117,0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103,0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43,6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Общее число </w:t>
            </w:r>
            <w:r>
              <w:lastRenderedPageBreak/>
              <w:t>преступлений, поставленных на учет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290,9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117,0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103,0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43,6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Информационное сопровождение хода реализации </w:t>
            </w:r>
            <w:hyperlink w:anchor="P216" w:history="1">
              <w:r>
                <w:rPr>
                  <w:color w:val="0000FF"/>
                </w:rPr>
                <w:t>Подпрограммы 1</w:t>
              </w:r>
            </w:hyperlink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 (с 2014 по 2017 год)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Общее число преступлений, поставленных на учет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Организация межведомственного семинара по обмену опытом со специалистами по работе с семьями и подростками социального риска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Количество преступлений, совершаемых несовершеннолетними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Психологическая помощь молодым людям, вернувшимся из исправительных учреждений, условно осужденным и членам их семей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ДЗТ и СЗН НАО;</w:t>
            </w:r>
          </w:p>
          <w:p w:rsidR="000250FF" w:rsidRDefault="000250FF">
            <w:pPr>
              <w:pStyle w:val="ConsPlusNormal"/>
            </w:pPr>
            <w:r>
              <w:t>ГБУ СОН НАО "Комплексный центр социального обслуживания"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Количество зарегистрированных рецидивных преступлений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Проведение курсов </w:t>
            </w:r>
            <w:r>
              <w:lastRenderedPageBreak/>
              <w:t>повышения квалификации "Подготовка кандидатов в опекуны, приемные родители, усыновители"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ДОК и С НАО;</w:t>
            </w:r>
          </w:p>
          <w:p w:rsidR="000250FF" w:rsidRDefault="000250FF">
            <w:pPr>
              <w:pStyle w:val="ConsPlusNormal"/>
            </w:pPr>
            <w:r>
              <w:lastRenderedPageBreak/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685,8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311,5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211,5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685,8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311,5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211,5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3.7.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Приобретение моторных лодок и лодочных моторов для организации обеспечения правопорядка в труднодоступных местностях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КУ НАО "СМТО"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2 565,0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2 565,0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Общее число преступлений, поставленных на учет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2 565,0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2 565,0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Приобретение на теплоход "Мирослав Хрынивский" нового судового двигателя для организации обеспечения правопорядка в труднодоступных местностях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КУ НАО "СМТО"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1 397,1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1 397,1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Общее число преступлений, поставленных на учет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1 397,1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1 397,1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3.9.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Монтаж охранно-пожарной сигнализации (без камер видеонаблюдения) в учреждениях, подведомственных </w:t>
            </w:r>
            <w:r>
              <w:lastRenderedPageBreak/>
              <w:t>Департаменту здравоохранения, труда и социальной защиты населения Ненецкого автономного округа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ДЗТ и СЗН НАО;</w:t>
            </w:r>
          </w:p>
          <w:p w:rsidR="000250FF" w:rsidRDefault="000250FF">
            <w:pPr>
              <w:pStyle w:val="ConsPlusNormal"/>
            </w:pPr>
            <w:r>
              <w:t xml:space="preserve">ГБУ НАО для детей-сирот, детей, оставшихся без попечения родителей, </w:t>
            </w:r>
            <w:r>
              <w:lastRenderedPageBreak/>
              <w:t>"ЦССУ "Наш дом"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794,8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794,8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794,8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794,8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3.10.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Монтаж охранно-пожарной сигнализации (с камерами видеонаблюдения) в учреждениях, подведомственных Департаменту здравоохранения, труда и социальной защиты населения Ненецкого автономного округа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ДЗТ и СЗН НАО;</w:t>
            </w:r>
          </w:p>
          <w:p w:rsidR="000250FF" w:rsidRDefault="000250FF">
            <w:pPr>
              <w:pStyle w:val="ConsPlusNormal"/>
            </w:pPr>
            <w:r>
              <w:t>ГБУЗ НАО "Ненецкая окружная 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1 400,5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1 400,5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1 400,5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1 400,5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hyperlink w:anchor="P274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"Повышение безопасности дорожного движения в Ненецком автономном округе в 2014 - 2020 годах"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ДС и ЖКХ НАО;</w:t>
            </w:r>
          </w:p>
          <w:p w:rsidR="000250FF" w:rsidRDefault="000250FF">
            <w:pPr>
              <w:pStyle w:val="ConsPlusNormal"/>
            </w:pPr>
            <w:r>
              <w:t>УГЗ и ОПБ НАО;</w:t>
            </w:r>
          </w:p>
          <w:p w:rsidR="000250FF" w:rsidRDefault="000250FF">
            <w:pPr>
              <w:pStyle w:val="ConsPlusNormal"/>
            </w:pPr>
            <w:r>
              <w:t>ДРП НАО;</w:t>
            </w:r>
          </w:p>
          <w:p w:rsidR="000250FF" w:rsidRDefault="000250FF">
            <w:pPr>
              <w:pStyle w:val="ConsPlusNormal"/>
            </w:pPr>
            <w:r>
              <w:t>КУ НАО "НИАЦ";</w:t>
            </w:r>
          </w:p>
          <w:p w:rsidR="000250FF" w:rsidRDefault="000250FF">
            <w:pPr>
              <w:pStyle w:val="ConsPlusNormal"/>
            </w:pPr>
            <w:r>
              <w:t>КУ НАО "ПСС";</w:t>
            </w:r>
          </w:p>
          <w:p w:rsidR="000250FF" w:rsidRDefault="000250FF">
            <w:pPr>
              <w:pStyle w:val="ConsPlusNormal"/>
            </w:pPr>
            <w:r>
              <w:t xml:space="preserve">ГБУ НАО "Ненецкий </w:t>
            </w:r>
            <w:r>
              <w:lastRenderedPageBreak/>
              <w:t>региональный центр развития образования";</w:t>
            </w:r>
          </w:p>
          <w:p w:rsidR="000250FF" w:rsidRDefault="000250FF">
            <w:pPr>
              <w:pStyle w:val="ConsPlusNormal"/>
            </w:pPr>
            <w:r>
              <w:t>КУ НАО "Централизованный стройзаказчик"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24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0250FF" w:rsidRDefault="000250F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10 372,1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1 359,8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2 008,4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2 942,8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4 061,1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10 372,1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1 359,8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2 008,4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2 942,8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4 061,1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4.1.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Оплата расходов на рассылку постановлений по делам о нарушениях правил дорожного движения, выявленных специальными техническими средствами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КУ НАО "НИАЦ" (с 2014 по 2017 год);</w:t>
            </w:r>
          </w:p>
          <w:p w:rsidR="000250FF" w:rsidRDefault="000250FF">
            <w:pPr>
              <w:pStyle w:val="ConsPlusNormal"/>
            </w:pPr>
            <w:r>
              <w:t>ДС и ЖКХ НАО;</w:t>
            </w:r>
          </w:p>
          <w:p w:rsidR="000250FF" w:rsidRDefault="000250FF">
            <w:pPr>
              <w:pStyle w:val="ConsPlusNormal"/>
            </w:pPr>
            <w:r>
              <w:t>КУ НАО "Централизованный стройзаказчик"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2 058,6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167,9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442,7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371,9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1 076,1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2 058,6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167,9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442,7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371,9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1 076,1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Текущее содержание автоматизированных систем фотовидеофиксации нарушений правил дорожного движения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КУ НАО "НИАЦ" (с 2014 по 2017 год);</w:t>
            </w:r>
          </w:p>
          <w:p w:rsidR="000250FF" w:rsidRDefault="000250FF">
            <w:pPr>
              <w:pStyle w:val="ConsPlusNormal"/>
            </w:pPr>
            <w:r>
              <w:t>ДС и ЖКХ НАО;</w:t>
            </w:r>
          </w:p>
          <w:p w:rsidR="000250FF" w:rsidRDefault="000250FF">
            <w:pPr>
              <w:pStyle w:val="ConsPlusNormal"/>
            </w:pPr>
            <w:r>
              <w:t xml:space="preserve">КУ НАО "Централизованный </w:t>
            </w:r>
            <w:r>
              <w:lastRenderedPageBreak/>
              <w:t>стройзаказчик"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6 136,3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665,0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1 088,4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1 857,4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2 525,5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6 136,3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665,0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1 088,4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1 857,4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2 525,5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4.3.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Приобретение и распространение продукции по пропаганде и соблюдению правил дорожного движения для обучающихся первых классов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494,8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132,6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152,2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494,8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132,6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152,2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Изготовление и распространение световозвращающих приспособлений в среде дошкольников и обучающихся младших классов образовательных организаций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241,7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69,6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72,8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26,3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241,7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69,6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72,8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26,3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Проведение конкурса на лучшую образовательную организацию по профилактике детского дорожно-транспортного травматизма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Организация и проведение фестиваля детского творчества "Дорога </w:t>
            </w:r>
            <w:r>
              <w:lastRenderedPageBreak/>
              <w:t>без опасности" среди обучающихся школ округа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ДОК и С НАО;</w:t>
            </w:r>
          </w:p>
          <w:p w:rsidR="000250FF" w:rsidRDefault="000250FF">
            <w:pPr>
              <w:pStyle w:val="ConsPlusNormal"/>
            </w:pPr>
            <w:r>
              <w:t xml:space="preserve">ГБУ НАО "Ненецкий региональный </w:t>
            </w:r>
            <w:r>
              <w:lastRenderedPageBreak/>
              <w:t>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4.7.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Организация и проведение фестиваля детского творчества "Светофор собирает друзей" среди воспитанников детских садов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72,8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72,8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72,8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72,8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Проведение регионального этапа конкурса "Безопасное колесо"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445,7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121,9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171,4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55,6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445,7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96,8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121,9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171,4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55,6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Участие во Всероссийском этапе конкурса "Безопасное колесо"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809,2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221,1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170,4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259,3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158,4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809,2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221,1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170,4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259,3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158,4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4.10.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Проведение семинаров для педагогических работников образовательных организаций по вопросам профилактики </w:t>
            </w:r>
            <w:r>
              <w:lastRenderedPageBreak/>
              <w:t>детского дорожно-транспортного травматизма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4.11.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Проведение конкурса среди педагогических работников образовательных организаций (школ, дошкольных образовательных организаций, образовательных организаций дополнительного образования детей) на лучшую разработку занятия по профилактике дорожно-транспортного травматизма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4.12.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Создание и размещение в средствах массовой информации информационно-пропагандистских материалов, призванных освещать работу по обеспечению безопасности </w:t>
            </w:r>
            <w:r>
              <w:lastRenderedPageBreak/>
              <w:t xml:space="preserve">дорожного движения, в том числе информационное сопровождение </w:t>
            </w:r>
            <w:hyperlink w:anchor="P274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"Повышение безопасности дорожного движения в Ненецком автономном округе в 2014 - 2020 годах"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 (с 2014 по 2017 год)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4.13.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Разработка и реализация комплекса мероприятий по совершенствованию системы спасения пострадавших в дорожно-транспортных происшествиях в Ненецком автономном округе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УГЗ и ОПБ НАО;</w:t>
            </w:r>
          </w:p>
          <w:p w:rsidR="000250FF" w:rsidRDefault="000250FF">
            <w:pPr>
              <w:pStyle w:val="ConsPlusNormal"/>
            </w:pPr>
            <w:r>
              <w:t>КУ НАО "ПСС"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4.14.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Подготовка и создание информационно-пропагандистских телерадиопрограмм, направленных на участников дорожного движения, для последующего </w:t>
            </w:r>
            <w:r>
              <w:lastRenderedPageBreak/>
              <w:t>размещения на федеральных, региональных и кабельных телевизионных каналах, на радиостанциях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 (с 2014 по 2017 год)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4.15.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Организация в печатных средствах массовой информации специальных тематических рубрик (публикаций) для систематического освещения проблемных вопросов по безопасности дорожного движения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 (с 2014 по 2017 год)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929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hyperlink w:anchor="P328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"Профилактика терроризма и экстремизма в Ненецком автономном округе на 2014 - 2017 годы"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ДЗТ и СЗН НАО;</w:t>
            </w:r>
          </w:p>
          <w:p w:rsidR="000250FF" w:rsidRDefault="000250FF">
            <w:pPr>
              <w:pStyle w:val="ConsPlusNormal"/>
            </w:pPr>
            <w:r>
              <w:t>ДРП НАО;</w:t>
            </w:r>
          </w:p>
          <w:p w:rsidR="000250FF" w:rsidRDefault="000250FF">
            <w:pPr>
              <w:pStyle w:val="ConsPlusNormal"/>
            </w:pPr>
            <w:r>
              <w:t>КУ НАО "СМТО";</w:t>
            </w:r>
          </w:p>
          <w:p w:rsidR="000250FF" w:rsidRDefault="000250FF">
            <w:pPr>
              <w:pStyle w:val="ConsPlusNormal"/>
            </w:pPr>
            <w:r>
              <w:t xml:space="preserve">ГБУ НАО "Ненецкий региональный центр развития </w:t>
            </w:r>
            <w:r>
              <w:lastRenderedPageBreak/>
              <w:t>образования";</w:t>
            </w:r>
          </w:p>
          <w:p w:rsidR="000250FF" w:rsidRDefault="000250FF">
            <w:pPr>
              <w:pStyle w:val="ConsPlusNormal"/>
            </w:pPr>
            <w:r>
              <w:t>ГБУ НАО "Ненецкая ТРК";</w:t>
            </w:r>
          </w:p>
          <w:p w:rsidR="000250FF" w:rsidRDefault="000250FF">
            <w:pPr>
              <w:pStyle w:val="ConsPlusNormal"/>
            </w:pPr>
            <w:r>
              <w:t>ГБУК "Ненецкий краеведческий музей";</w:t>
            </w:r>
          </w:p>
          <w:p w:rsidR="000250FF" w:rsidRDefault="000250FF">
            <w:pPr>
              <w:pStyle w:val="ConsPlusNormal"/>
            </w:pPr>
            <w:r>
              <w:t>ГБУК "Ненецкая центральная библиотека имени А.И. Пичкова";</w:t>
            </w:r>
          </w:p>
          <w:p w:rsidR="000250FF" w:rsidRDefault="000250FF">
            <w:pPr>
              <w:pStyle w:val="ConsPlusNormal"/>
            </w:pPr>
            <w:r>
              <w:t>ГБУЗ НАО "Ненецкая окружная больница";</w:t>
            </w:r>
          </w:p>
          <w:p w:rsidR="000250FF" w:rsidRDefault="000250FF">
            <w:pPr>
              <w:pStyle w:val="ConsPlusNormal"/>
            </w:pPr>
            <w:r>
              <w:t>ГБУЗ НАО "Окружной противотуберкулезный диспансер";</w:t>
            </w:r>
          </w:p>
          <w:p w:rsidR="000250FF" w:rsidRDefault="000250FF">
            <w:pPr>
              <w:pStyle w:val="ConsPlusNormal"/>
            </w:pPr>
            <w:r>
              <w:t>ГБУЗ НАО "Ненецкая окружная стоматологическая поликлиника";</w:t>
            </w:r>
          </w:p>
          <w:p w:rsidR="000250FF" w:rsidRDefault="000250FF">
            <w:pPr>
              <w:pStyle w:val="ConsPlusNormal"/>
            </w:pPr>
            <w:r>
              <w:t xml:space="preserve">ГБУЗ НАО "Окружной специализированный дом ребенка для детей с поражением </w:t>
            </w:r>
            <w:r>
              <w:lastRenderedPageBreak/>
              <w:t>нервной системы, нарушением психики";</w:t>
            </w:r>
          </w:p>
          <w:p w:rsidR="000250FF" w:rsidRDefault="000250FF">
            <w:pPr>
              <w:pStyle w:val="ConsPlusNormal"/>
            </w:pPr>
            <w:r>
              <w:t>КУЗ НАО "Нижне-Пешская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"Оксинская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"Тельвисочная амбулатория";</w:t>
            </w:r>
          </w:p>
          <w:p w:rsidR="000250FF" w:rsidRDefault="000250FF">
            <w:pPr>
              <w:pStyle w:val="ConsPlusNormal"/>
            </w:pPr>
            <w:r>
              <w:t>ГБУЗ НАО "Центральная районная поликлиника Заполярного района";</w:t>
            </w:r>
          </w:p>
          <w:p w:rsidR="000250FF" w:rsidRDefault="000250FF">
            <w:pPr>
              <w:pStyle w:val="ConsPlusNormal"/>
            </w:pPr>
            <w:r>
              <w:t>КУЗ НАО "Несская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"Индигская участковая больница";</w:t>
            </w:r>
          </w:p>
          <w:p w:rsidR="000250FF" w:rsidRDefault="000250FF">
            <w:pPr>
              <w:pStyle w:val="ConsPlusNormal"/>
            </w:pPr>
            <w:r>
              <w:t xml:space="preserve">КУЗ НАО "Великовисочная участковая </w:t>
            </w:r>
            <w:r>
              <w:lastRenderedPageBreak/>
              <w:t>больница";</w:t>
            </w:r>
          </w:p>
          <w:p w:rsidR="000250FF" w:rsidRDefault="000250FF">
            <w:pPr>
              <w:pStyle w:val="ConsPlusNormal"/>
            </w:pPr>
            <w:r>
              <w:t>КУЗ НАО "Харутинская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"Хорей-Верская участковая больница";</w:t>
            </w:r>
          </w:p>
          <w:p w:rsidR="000250FF" w:rsidRDefault="000250FF">
            <w:pPr>
              <w:pStyle w:val="ConsPlusNormal"/>
            </w:pPr>
            <w:r>
              <w:t>КУЗ НАО "Колгуевская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"Каратайская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"Нельмин-Носовская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"Омская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"Красновская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"Амдерминская амбулатория";</w:t>
            </w:r>
          </w:p>
          <w:p w:rsidR="000250FF" w:rsidRDefault="000250FF">
            <w:pPr>
              <w:pStyle w:val="ConsPlusNormal"/>
            </w:pPr>
            <w:r>
              <w:t>КУЗ НАО "Карская амбулатория"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  <w:tcBorders>
              <w:top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  <w:tcBorders>
              <w:top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4 666,5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3 806,0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724,6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135,9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  <w:tcBorders>
              <w:top w:val="nil"/>
            </w:tcBorders>
          </w:tcPr>
          <w:p w:rsidR="000250FF" w:rsidRDefault="000250FF"/>
        </w:tc>
        <w:tc>
          <w:tcPr>
            <w:tcW w:w="929" w:type="dxa"/>
            <w:vMerge/>
            <w:tcBorders>
              <w:top w:val="nil"/>
            </w:tcBorders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4 666,5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3 806,0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724,6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135,9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5.1.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мероприятий с представителями антитеррористических комиссий муниципальных образований, Отдела в НАО РУ ФСБ по Архангельской области, УМВД России по НАО, ГУ МЧС России по НАО по противодействию терроризму и экстремизму с целью организации межведомственного взаимодействия и обмена информацией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 xml:space="preserve">Аппарат </w:t>
            </w:r>
            <w:r>
              <w:lastRenderedPageBreak/>
              <w:t>Администрации Ненецкого автономного округа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5.2.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Оказание методической помощи муниципальным образованиям по вопросам контроля за состоянием антитеррористической защищенности объектов экономики, социальной сферы и мест с массовым пребыванием населения и выполнения решений </w:t>
            </w:r>
            <w:r>
              <w:lastRenderedPageBreak/>
              <w:t>антитеррористической комиссии Ненецкого автономного округа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Аппарат Администрации Ненецкого автономного округа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5.3.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Организация и проведение в образовательных организациях округа лекций, бесед, научно-практических семинаров, направленных на формирование у молодежи толерантного отношения к лицам иной национальности, уважения традиций и обычаев различных народов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Доля молодежи, обучающейся в образовательных организациях округа, в возрасте от 14 лет, охваченная мероприятиями, направленными на формирование толерантного отношения к лицам иной национальности, уважения традиций и обычаев различных народов, в общем количестве обучающейся молодежи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Проведение окружного семинара для педагогов общеобразовательных организаций Ненецкого автономного округа по вопросам профилактики терроризма и </w:t>
            </w:r>
            <w:r>
              <w:lastRenderedPageBreak/>
              <w:t>экстремизма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ДОК и С НАО;</w:t>
            </w:r>
          </w:p>
          <w:p w:rsidR="000250FF" w:rsidRDefault="000250FF">
            <w:pPr>
              <w:pStyle w:val="ConsPlusNormal"/>
            </w:pPr>
            <w:r>
              <w:t>ГБУ НАО "Ненецкий региональный центр развития образования"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59,7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59,7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Доля молодежи, обучающейся в образовательных организациях округа, в возрасте от 14 лет, охваченная мероприятиями, направленными на формирование толерантного </w:t>
            </w:r>
            <w:r>
              <w:lastRenderedPageBreak/>
              <w:t>отношения к лицам иной национальности, уважения традиций и обычаев различных народов, в общем количестве обучающейся молодежи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59,7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59,7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5.5.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Размещение наглядной агитации (информационных стендов) в медицинских организациях Ненецкого автономного округа с целью массовой антитеррористической пропаганды, информирования граждан и персонала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ДЗТ и СЗН НАО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из них: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3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191" w:type="dxa"/>
          </w:tcPr>
          <w:p w:rsidR="000250FF" w:rsidRDefault="000250FF">
            <w:pPr>
              <w:pStyle w:val="ConsPlusNormal"/>
            </w:pPr>
          </w:p>
        </w:tc>
        <w:tc>
          <w:tcPr>
            <w:tcW w:w="96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102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ГБУЗ НАО "Окружной противотуберкулезный диспансер"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ГБУЗ НАО "Ненецкая окружная 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"Амдерминская амбулатория"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"Великовисочная участковая 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"Индигская участковая 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"Каратайская амбулатория"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"Карская амбулатория"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"Колгуевская амбулатория"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"Красновская амбулатория"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"Нельмин-Носовская амбулатория"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"Несская участковая 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 xml:space="preserve">КУЗ НАО "Нижне-Пешская участковая </w:t>
            </w:r>
            <w:r>
              <w:lastRenderedPageBreak/>
              <w:t>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"Оксинская участковая 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"Омская амбулатория"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"Тельвисочная амбулатория"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"Харутинская участковая 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КУЗ НАО "Хорей-Верская участковая больница"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ГБУЗ НАО "Ненецкая окружная стоматологическая поликлиника"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 xml:space="preserve">ГБУЗ НАО "Центральная районная </w:t>
            </w:r>
            <w:r>
              <w:lastRenderedPageBreak/>
              <w:t>поликлиника Заполярного района"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</w:tcPr>
          <w:p w:rsidR="000250FF" w:rsidRDefault="000250FF">
            <w:pPr>
              <w:pStyle w:val="ConsPlusNormal"/>
            </w:pPr>
            <w:r>
              <w:t>ГБУЗ НАО "Окружной специализированный дом ребенка для детей с поражением нервной системы, нарушением психики"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5.6.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Проведение обучающего семинара для психологов, участвующих в ликвидации чрезвычайной ситуации, вызванной террористической угрозой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109,5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99,4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109,5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99,4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5.7.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Создание и выпуск специализированных передач на региональных телеканалах и радиостанциях по вопросам профилактики </w:t>
            </w:r>
            <w:r>
              <w:lastRenderedPageBreak/>
              <w:t>терроризма, пропаганды социально значимых ценностей и создания условий для мирных межнациональных и межрелигиозных отношений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 (с 2014 по 2017 год)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Количество ТВ- и радиопередач антитеррористической направленности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5.8.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Увеличение материально-технической базы, используемой для предотвращения террористических угроз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КУ НАО "СМТО"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3 618,5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2 904,0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714,5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Уровень оснащенности материально-технической базы, используемой для предотвращения террористических угроз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3 618,5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2 904,0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714,5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5.9.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Установка в ГБУ НАО "Ненецкая ТРК" охранной сигнализации по периметру здания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ДРП НАО;</w:t>
            </w:r>
          </w:p>
          <w:p w:rsidR="000250FF" w:rsidRDefault="000250FF">
            <w:pPr>
              <w:pStyle w:val="ConsPlusNormal"/>
            </w:pPr>
            <w:r>
              <w:t>ГБУ НАО "Ненецкая ТРК"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135,9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135,9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135,9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135,9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5.10.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Установка и монтаж системы видеонаблюдения, оборудование и монтаж системы контроля и управления доступом, переоборудование оконных проемов первого этажа окнами </w:t>
            </w:r>
            <w:r>
              <w:lastRenderedPageBreak/>
              <w:t>специальной конструкции с защитным остеклением класса А3 по ГОСТ Р 51136-98 в ГБУК "Ненецкий краеведческий музей"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>ДОК и С НАО;</w:t>
            </w:r>
          </w:p>
          <w:p w:rsidR="000250FF" w:rsidRDefault="000250FF">
            <w:pPr>
              <w:pStyle w:val="ConsPlusNormal"/>
            </w:pPr>
            <w:r>
              <w:t>ГБУК "Ненецкий краеведческий музей"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288,3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288,3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288,3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288,3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5.11.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Установка и монтаж системы видеонаблюдения в ГБУК "Ненецкая центральная библиотека имени А.И. Пичкова"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</w:t>
            </w:r>
          </w:p>
          <w:p w:rsidR="000250FF" w:rsidRDefault="000250FF">
            <w:pPr>
              <w:pStyle w:val="ConsPlusNormal"/>
            </w:pPr>
            <w:r>
              <w:t>ГБУК "Ненецкая центральная библиотека имени А.И. Пичкова"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184,6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184,6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184,6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184,6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hyperlink w:anchor="P403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"Противодействие коррупции в Ненецком автономном округе на 2014 - 2015 годы"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НАО;</w:t>
            </w:r>
          </w:p>
          <w:p w:rsidR="000250FF" w:rsidRDefault="000250FF">
            <w:pPr>
              <w:pStyle w:val="ConsPlusNormal"/>
            </w:pPr>
            <w:r>
              <w:t>Управление государственного заказа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ГБУ НАО "Ненецкая ТРК"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1 006,5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717,5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289,0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1 006,5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717,5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289,0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 xml:space="preserve">Организация проведения опросов общественного </w:t>
            </w:r>
            <w:r>
              <w:lastRenderedPageBreak/>
              <w:t>мнения по оценке эффективности реализации государственной политики в сфере противодействия коррупции в Ненецком автономном округе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lastRenderedPageBreak/>
              <w:t xml:space="preserve">Аппарат Администрации Ненецкого </w:t>
            </w:r>
            <w:r>
              <w:lastRenderedPageBreak/>
              <w:t>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556,5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417,5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139,0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556,5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417,5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139,0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</w:tcPr>
          <w:p w:rsidR="000250FF" w:rsidRDefault="000250FF">
            <w:pPr>
              <w:pStyle w:val="ConsPlusNormal"/>
            </w:pPr>
            <w:r>
              <w:t xml:space="preserve">Количество фактов </w:t>
            </w:r>
            <w:r>
              <w:lastRenderedPageBreak/>
              <w:t>проявления коррупции в органах исполнительной власти, органах местного самоуправления, государственных и муниципальных учреждениях Ненецкого автономного округа</w:t>
            </w:r>
          </w:p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6.2.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Создание и размещение телевизионных роликов антикоррупционной направленности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НАО;</w:t>
            </w:r>
          </w:p>
          <w:p w:rsidR="000250FF" w:rsidRDefault="000250FF">
            <w:pPr>
              <w:pStyle w:val="ConsPlusNormal"/>
            </w:pPr>
            <w:r>
              <w:t>ГБУ НАО "Ненецкая ТРК"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Количество размещенных информационных материалов антикоррупционной направленности, в том числе в средствах массовой информации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Разработка и внедрение механизмов антикоррупционного поведения в сфере закупок товаров, работ, услуг для нужд Ненецкого автономного округа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Управление государственного заказа Ненецкого автономного округа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6.4.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Проведение научно-практических конференций, обучающих семинаров, "круглых столов" по вопросам противодействия коррупции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ДРП НАО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Количество фактов проявления коррупции в органах исполнительной власти, органах местного самоуправления, государственных и муниципальных учреждениях Ненецкого автономного округа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Организация обучения государственных гражданских служащих, а также работников государственных учреждений Ненецкого автономного округа по вопросам противодействия коррупции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Количество государственных гражданских служащих, работников государственных и муниципальных учреждений Ненецкого автономного округа, выборных должностных лиц органов местного самоуправления и муниципальных служащих Ненецкого автономного округа, прошедших обучение по вопросам противодействия коррупции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6.6.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Проведение конкурса "Лучший поставщик 2014 года"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Управление государственного заказа Ненецкого автономного округа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Количество фактов проявления коррупции в органах исполнительной власти, органах местного самоуправления, государственных и муниципальных учреждениях Ненецкого автономного округа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  <w:tr w:rsidR="000250FF">
        <w:tc>
          <w:tcPr>
            <w:tcW w:w="67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6.7.</w:t>
            </w:r>
          </w:p>
        </w:tc>
        <w:tc>
          <w:tcPr>
            <w:tcW w:w="2268" w:type="dxa"/>
            <w:vMerge w:val="restart"/>
          </w:tcPr>
          <w:p w:rsidR="000250FF" w:rsidRDefault="000250FF">
            <w:pPr>
              <w:pStyle w:val="ConsPlusNormal"/>
            </w:pPr>
            <w:r>
              <w:t>Проведение конкурса "Лучший заказчик 2014 года"</w:t>
            </w:r>
          </w:p>
        </w:tc>
        <w:tc>
          <w:tcPr>
            <w:tcW w:w="1701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</w:t>
            </w:r>
          </w:p>
          <w:p w:rsidR="000250FF" w:rsidRDefault="000250FF">
            <w:pPr>
              <w:pStyle w:val="ConsPlusNormal"/>
            </w:pPr>
            <w:r>
              <w:t>Управление государственного заказа Ненецкого автономного округа</w:t>
            </w:r>
          </w:p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Количество фактов проявления коррупции в органах исполнительной власти, органах местного самоуправления, государственных и муниципальных учреждениях Ненецкого автономного округа</w:t>
            </w:r>
          </w:p>
        </w:tc>
      </w:tr>
      <w:tr w:rsidR="000250FF">
        <w:tc>
          <w:tcPr>
            <w:tcW w:w="674" w:type="dxa"/>
            <w:vMerge/>
          </w:tcPr>
          <w:p w:rsidR="000250FF" w:rsidRDefault="000250FF"/>
        </w:tc>
        <w:tc>
          <w:tcPr>
            <w:tcW w:w="2268" w:type="dxa"/>
            <w:vMerge/>
          </w:tcPr>
          <w:p w:rsidR="000250FF" w:rsidRDefault="000250FF"/>
        </w:tc>
        <w:tc>
          <w:tcPr>
            <w:tcW w:w="1701" w:type="dxa"/>
            <w:vMerge/>
          </w:tcPr>
          <w:p w:rsidR="000250FF" w:rsidRDefault="000250FF"/>
        </w:tc>
        <w:tc>
          <w:tcPr>
            <w:tcW w:w="567" w:type="dxa"/>
          </w:tcPr>
          <w:p w:rsidR="000250FF" w:rsidRDefault="000250FF">
            <w:pPr>
              <w:pStyle w:val="ConsPlusNormal"/>
            </w:pPr>
          </w:p>
        </w:tc>
        <w:tc>
          <w:tcPr>
            <w:tcW w:w="62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0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999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0250FF" w:rsidRDefault="000250F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1" w:type="dxa"/>
            <w:vMerge/>
          </w:tcPr>
          <w:p w:rsidR="000250FF" w:rsidRDefault="000250FF"/>
        </w:tc>
      </w:tr>
    </w:tbl>
    <w:p w:rsidR="000250FF" w:rsidRDefault="000250FF">
      <w:pPr>
        <w:sectPr w:rsidR="000250F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right"/>
        <w:outlineLvl w:val="1"/>
      </w:pPr>
      <w:r>
        <w:t>Приложение 4</w:t>
      </w:r>
    </w:p>
    <w:p w:rsidR="000250FF" w:rsidRDefault="000250FF">
      <w:pPr>
        <w:pStyle w:val="ConsPlusNormal"/>
        <w:jc w:val="right"/>
      </w:pPr>
      <w:r>
        <w:t>к государственной программе</w:t>
      </w:r>
    </w:p>
    <w:p w:rsidR="000250FF" w:rsidRDefault="000250FF">
      <w:pPr>
        <w:pStyle w:val="ConsPlusNormal"/>
        <w:jc w:val="right"/>
      </w:pPr>
      <w:r>
        <w:t>Ненецкого автономного округа "Обеспечение</w:t>
      </w:r>
    </w:p>
    <w:p w:rsidR="000250FF" w:rsidRDefault="000250FF">
      <w:pPr>
        <w:pStyle w:val="ConsPlusNormal"/>
        <w:jc w:val="right"/>
      </w:pPr>
      <w:r>
        <w:t>общественного порядка, противодействие</w:t>
      </w:r>
    </w:p>
    <w:p w:rsidR="000250FF" w:rsidRDefault="000250FF">
      <w:pPr>
        <w:pStyle w:val="ConsPlusNormal"/>
        <w:jc w:val="right"/>
      </w:pPr>
      <w:r>
        <w:t>преступности, терроризму, экстремизму</w:t>
      </w:r>
    </w:p>
    <w:p w:rsidR="000250FF" w:rsidRDefault="000250FF">
      <w:pPr>
        <w:pStyle w:val="ConsPlusNormal"/>
        <w:jc w:val="right"/>
      </w:pPr>
      <w:r>
        <w:t>и коррупции в Ненецком автономном округе",</w:t>
      </w:r>
    </w:p>
    <w:p w:rsidR="000250FF" w:rsidRDefault="000250FF">
      <w:pPr>
        <w:pStyle w:val="ConsPlusNormal"/>
        <w:jc w:val="right"/>
      </w:pPr>
      <w:r>
        <w:t>утвержденной постановлением Администрации</w:t>
      </w:r>
    </w:p>
    <w:p w:rsidR="000250FF" w:rsidRDefault="000250FF">
      <w:pPr>
        <w:pStyle w:val="ConsPlusNormal"/>
        <w:jc w:val="right"/>
      </w:pPr>
      <w:r>
        <w:t>Ненецкого автономного округа</w:t>
      </w:r>
    </w:p>
    <w:p w:rsidR="000250FF" w:rsidRDefault="000250FF">
      <w:pPr>
        <w:pStyle w:val="ConsPlusNormal"/>
        <w:jc w:val="right"/>
      </w:pPr>
      <w:r>
        <w:t>от 30.10.2013 N 378-п</w:t>
      </w: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Title"/>
        <w:jc w:val="center"/>
      </w:pPr>
      <w:bookmarkStart w:id="8" w:name="P2433"/>
      <w:bookmarkEnd w:id="8"/>
      <w:r>
        <w:t>Перечень</w:t>
      </w:r>
    </w:p>
    <w:p w:rsidR="000250FF" w:rsidRDefault="000250FF">
      <w:pPr>
        <w:pStyle w:val="ConsPlusTitle"/>
        <w:jc w:val="center"/>
      </w:pPr>
      <w:r>
        <w:t>мероприятий государственной программы Ненецкого автономного</w:t>
      </w:r>
    </w:p>
    <w:p w:rsidR="000250FF" w:rsidRDefault="000250FF">
      <w:pPr>
        <w:pStyle w:val="ConsPlusTitle"/>
        <w:jc w:val="center"/>
      </w:pPr>
      <w:r>
        <w:t>округа "Обеспечение общественного порядка, противодействие</w:t>
      </w:r>
    </w:p>
    <w:p w:rsidR="000250FF" w:rsidRDefault="000250FF">
      <w:pPr>
        <w:pStyle w:val="ConsPlusTitle"/>
        <w:jc w:val="center"/>
      </w:pPr>
      <w:r>
        <w:t>преступности, терроризму, экстремизму и коррупции</w:t>
      </w:r>
    </w:p>
    <w:p w:rsidR="000250FF" w:rsidRDefault="000250FF">
      <w:pPr>
        <w:pStyle w:val="ConsPlusTitle"/>
        <w:jc w:val="center"/>
      </w:pPr>
      <w:r>
        <w:t>в Ненецком автономном округе" на 2018 - 2020 годы</w:t>
      </w:r>
    </w:p>
    <w:p w:rsidR="000250FF" w:rsidRDefault="000250FF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0250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4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НАО от 02.04.2018 N 70-п;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НАО от 06.07.2018 </w:t>
            </w:r>
            <w:hyperlink r:id="rId144" w:history="1">
              <w:r>
                <w:rPr>
                  <w:color w:val="0000FF"/>
                </w:rPr>
                <w:t>N 166-п</w:t>
              </w:r>
            </w:hyperlink>
            <w:r>
              <w:rPr>
                <w:color w:val="392C69"/>
              </w:rPr>
              <w:t>,</w:t>
            </w:r>
          </w:p>
          <w:p w:rsidR="000250FF" w:rsidRDefault="000250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10.10.2018 </w:t>
            </w:r>
            <w:hyperlink r:id="rId145" w:history="1">
              <w:r>
                <w:rPr>
                  <w:color w:val="0000FF"/>
                </w:rPr>
                <w:t>N 247-п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250FF" w:rsidRDefault="000250F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1644"/>
        <w:gridCol w:w="574"/>
        <w:gridCol w:w="538"/>
        <w:gridCol w:w="514"/>
        <w:gridCol w:w="802"/>
        <w:gridCol w:w="929"/>
        <w:gridCol w:w="680"/>
        <w:gridCol w:w="964"/>
        <w:gridCol w:w="964"/>
        <w:gridCol w:w="850"/>
        <w:gridCol w:w="850"/>
        <w:gridCol w:w="1871"/>
      </w:tblGrid>
      <w:tr w:rsidR="000250FF">
        <w:tc>
          <w:tcPr>
            <w:tcW w:w="567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Наименование отдельного мероприятия, подпрограммы, основного мероприятия</w:t>
            </w:r>
          </w:p>
        </w:tc>
        <w:tc>
          <w:tcPr>
            <w:tcW w:w="1644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Ответственный исполнитель, соисполнитель, участник</w:t>
            </w:r>
          </w:p>
        </w:tc>
        <w:tc>
          <w:tcPr>
            <w:tcW w:w="1626" w:type="dxa"/>
            <w:gridSpan w:val="3"/>
          </w:tcPr>
          <w:p w:rsidR="000250FF" w:rsidRDefault="000250FF">
            <w:pPr>
              <w:pStyle w:val="ConsPlusNormal"/>
              <w:jc w:val="center"/>
            </w:pPr>
            <w:r>
              <w:t>Код целевой статьи расходов окружного бюджета</w:t>
            </w: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Срок начала реализации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Срок окончания реализации</w:t>
            </w:r>
          </w:p>
        </w:tc>
        <w:tc>
          <w:tcPr>
            <w:tcW w:w="680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8" w:type="dxa"/>
            <w:gridSpan w:val="4"/>
          </w:tcPr>
          <w:p w:rsidR="000250FF" w:rsidRDefault="000250FF">
            <w:pPr>
              <w:pStyle w:val="ConsPlusNormal"/>
              <w:jc w:val="center"/>
            </w:pPr>
            <w:r>
              <w:t>Объем бюджетных ассигнований по годам реализации (тыс. руб.)</w:t>
            </w:r>
          </w:p>
        </w:tc>
        <w:tc>
          <w:tcPr>
            <w:tcW w:w="1871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 xml:space="preserve">Целевой показатель, для достижения значений которого реализуется данное </w:t>
            </w:r>
            <w:r>
              <w:lastRenderedPageBreak/>
              <w:t>мероприятие</w:t>
            </w:r>
          </w:p>
        </w:tc>
      </w:tr>
      <w:tr w:rsidR="000250FF">
        <w:tc>
          <w:tcPr>
            <w:tcW w:w="567" w:type="dxa"/>
            <w:vMerge/>
          </w:tcPr>
          <w:p w:rsidR="000250FF" w:rsidRDefault="000250FF"/>
        </w:tc>
        <w:tc>
          <w:tcPr>
            <w:tcW w:w="2211" w:type="dxa"/>
            <w:vMerge/>
          </w:tcPr>
          <w:p w:rsidR="000250FF" w:rsidRDefault="000250FF"/>
        </w:tc>
        <w:tc>
          <w:tcPr>
            <w:tcW w:w="1644" w:type="dxa"/>
            <w:vMerge/>
          </w:tcPr>
          <w:p w:rsidR="000250FF" w:rsidRDefault="000250FF"/>
        </w:tc>
        <w:tc>
          <w:tcPr>
            <w:tcW w:w="574" w:type="dxa"/>
          </w:tcPr>
          <w:p w:rsidR="000250FF" w:rsidRDefault="000250FF">
            <w:pPr>
              <w:pStyle w:val="ConsPlusNormal"/>
              <w:jc w:val="center"/>
            </w:pPr>
            <w:r>
              <w:t>ГП</w:t>
            </w:r>
          </w:p>
        </w:tc>
        <w:tc>
          <w:tcPr>
            <w:tcW w:w="538" w:type="dxa"/>
          </w:tcPr>
          <w:p w:rsidR="000250FF" w:rsidRDefault="000250FF">
            <w:pPr>
              <w:pStyle w:val="ConsPlusNormal"/>
              <w:jc w:val="center"/>
            </w:pPr>
            <w:r>
              <w:t>Ц/П</w:t>
            </w:r>
            <w:r>
              <w:lastRenderedPageBreak/>
              <w:t>ГП</w:t>
            </w:r>
          </w:p>
        </w:tc>
        <w:tc>
          <w:tcPr>
            <w:tcW w:w="514" w:type="dxa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ОМ</w:t>
            </w: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680" w:type="dxa"/>
            <w:vMerge/>
          </w:tcPr>
          <w:p w:rsidR="000250FF" w:rsidRDefault="000250FF"/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871" w:type="dxa"/>
            <w:vMerge/>
          </w:tcPr>
          <w:p w:rsidR="000250FF" w:rsidRDefault="000250FF"/>
        </w:tc>
      </w:tr>
      <w:tr w:rsidR="000250FF">
        <w:tc>
          <w:tcPr>
            <w:tcW w:w="567" w:type="dxa"/>
          </w:tcPr>
          <w:p w:rsidR="000250FF" w:rsidRDefault="000250F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11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0250FF" w:rsidRDefault="000250F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4" w:type="dxa"/>
          </w:tcPr>
          <w:p w:rsidR="000250FF" w:rsidRDefault="000250F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38" w:type="dxa"/>
          </w:tcPr>
          <w:p w:rsidR="000250FF" w:rsidRDefault="000250F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4" w:type="dxa"/>
          </w:tcPr>
          <w:p w:rsidR="000250FF" w:rsidRDefault="000250F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2" w:type="dxa"/>
          </w:tcPr>
          <w:p w:rsidR="000250FF" w:rsidRDefault="000250F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29" w:type="dxa"/>
          </w:tcPr>
          <w:p w:rsidR="000250FF" w:rsidRDefault="000250F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0250FF" w:rsidRDefault="000250F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0250FF" w:rsidRDefault="000250FF">
            <w:pPr>
              <w:pStyle w:val="ConsPlusNormal"/>
              <w:jc w:val="center"/>
            </w:pPr>
            <w:r>
              <w:t>14</w:t>
            </w:r>
          </w:p>
        </w:tc>
      </w:tr>
      <w:tr w:rsidR="000250FF">
        <w:tc>
          <w:tcPr>
            <w:tcW w:w="567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855" w:type="dxa"/>
            <w:gridSpan w:val="2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Всего по государственной программе</w:t>
            </w:r>
          </w:p>
        </w:tc>
        <w:tc>
          <w:tcPr>
            <w:tcW w:w="574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38" w:type="dxa"/>
          </w:tcPr>
          <w:p w:rsidR="000250FF" w:rsidRDefault="000250F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514" w:type="dxa"/>
          </w:tcPr>
          <w:p w:rsidR="000250FF" w:rsidRDefault="000250F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02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929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680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35 452,5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31 555,5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1 930,6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1 966,4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</w:tr>
      <w:tr w:rsidR="000250FF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3855" w:type="dxa"/>
            <w:gridSpan w:val="2"/>
            <w:vMerge/>
            <w:tcBorders>
              <w:bottom w:val="nil"/>
            </w:tcBorders>
          </w:tcPr>
          <w:p w:rsidR="000250FF" w:rsidRDefault="000250FF"/>
        </w:tc>
        <w:tc>
          <w:tcPr>
            <w:tcW w:w="57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38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1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929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680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35 452,5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31 555,5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1 930,6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1 966,4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0250FF" w:rsidRDefault="000250FF"/>
        </w:tc>
      </w:tr>
      <w:tr w:rsidR="000250FF">
        <w:tblPrEx>
          <w:tblBorders>
            <w:insideH w:val="nil"/>
          </w:tblBorders>
        </w:tblPrEx>
        <w:tc>
          <w:tcPr>
            <w:tcW w:w="13958" w:type="dxa"/>
            <w:gridSpan w:val="14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постановлений администрации НАО от 06.07.2018 </w:t>
            </w:r>
            <w:hyperlink r:id="rId146" w:history="1">
              <w:r>
                <w:rPr>
                  <w:color w:val="0000FF"/>
                </w:rPr>
                <w:t>N 166-п</w:t>
              </w:r>
            </w:hyperlink>
            <w:r>
              <w:t>, от 10.10.2018</w:t>
            </w:r>
          </w:p>
          <w:p w:rsidR="000250FF" w:rsidRDefault="000250FF">
            <w:pPr>
              <w:pStyle w:val="ConsPlusNormal"/>
              <w:jc w:val="both"/>
            </w:pPr>
            <w:hyperlink r:id="rId147" w:history="1">
              <w:r>
                <w:rPr>
                  <w:color w:val="0000FF"/>
                </w:rPr>
                <w:t>N 247-п</w:t>
              </w:r>
            </w:hyperlink>
            <w:r>
              <w:t>)</w:t>
            </w:r>
          </w:p>
        </w:tc>
      </w:tr>
      <w:tr w:rsidR="000250FF">
        <w:tc>
          <w:tcPr>
            <w:tcW w:w="567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Отдельные мероприятия программы (Субвенции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правонарушений)</w:t>
            </w:r>
          </w:p>
        </w:tc>
        <w:tc>
          <w:tcPr>
            <w:tcW w:w="1644" w:type="dxa"/>
            <w:vMerge w:val="restart"/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</w:t>
            </w:r>
          </w:p>
        </w:tc>
        <w:tc>
          <w:tcPr>
            <w:tcW w:w="574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38" w:type="dxa"/>
          </w:tcPr>
          <w:p w:rsidR="000250FF" w:rsidRDefault="000250FF">
            <w:pPr>
              <w:pStyle w:val="ConsPlusNormal"/>
              <w:jc w:val="center"/>
            </w:pPr>
            <w:r>
              <w:t>Ц</w:t>
            </w:r>
          </w:p>
        </w:tc>
        <w:tc>
          <w:tcPr>
            <w:tcW w:w="514" w:type="dxa"/>
          </w:tcPr>
          <w:p w:rsidR="000250FF" w:rsidRDefault="000250F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80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5 874,8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2 016,0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1 911,5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1 947,3</w:t>
            </w:r>
          </w:p>
        </w:tc>
        <w:tc>
          <w:tcPr>
            <w:tcW w:w="1871" w:type="dxa"/>
            <w:vMerge w:val="restart"/>
          </w:tcPr>
          <w:p w:rsidR="000250FF" w:rsidRDefault="000250FF">
            <w:pPr>
              <w:pStyle w:val="ConsPlusNormal"/>
            </w:pPr>
          </w:p>
        </w:tc>
      </w:tr>
      <w:tr w:rsidR="000250FF">
        <w:tc>
          <w:tcPr>
            <w:tcW w:w="567" w:type="dxa"/>
            <w:vMerge/>
          </w:tcPr>
          <w:p w:rsidR="000250FF" w:rsidRDefault="000250FF"/>
        </w:tc>
        <w:tc>
          <w:tcPr>
            <w:tcW w:w="2211" w:type="dxa"/>
            <w:vMerge/>
          </w:tcPr>
          <w:p w:rsidR="000250FF" w:rsidRDefault="000250FF"/>
        </w:tc>
        <w:tc>
          <w:tcPr>
            <w:tcW w:w="1644" w:type="dxa"/>
            <w:vMerge/>
          </w:tcPr>
          <w:p w:rsidR="000250FF" w:rsidRDefault="000250FF"/>
        </w:tc>
        <w:tc>
          <w:tcPr>
            <w:tcW w:w="57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38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680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5 874,8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2 016,0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1 911,5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1 947,3</w:t>
            </w:r>
          </w:p>
        </w:tc>
        <w:tc>
          <w:tcPr>
            <w:tcW w:w="1871" w:type="dxa"/>
            <w:vMerge/>
          </w:tcPr>
          <w:p w:rsidR="000250FF" w:rsidRDefault="000250FF"/>
        </w:tc>
      </w:tr>
      <w:tr w:rsidR="000250FF">
        <w:tc>
          <w:tcPr>
            <w:tcW w:w="567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hyperlink w:anchor="P21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"Обеспечение общественного порядка и противодействие преступности в Ненецком автономном округе на 2014 - 2020 годы"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 ДЗТ и СЗН НАО; ГКУ НАО "ОСЗН"; КУ НАО "НИАЦ"</w:t>
            </w:r>
          </w:p>
        </w:tc>
        <w:tc>
          <w:tcPr>
            <w:tcW w:w="574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38" w:type="dxa"/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4" w:type="dxa"/>
          </w:tcPr>
          <w:p w:rsidR="000250FF" w:rsidRDefault="000250F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802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29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80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8 535,7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8 497,5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</w:tr>
      <w:tr w:rsidR="000250FF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2211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1644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57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38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1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929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680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8 535,7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8 497,5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0250FF" w:rsidRDefault="000250FF"/>
        </w:tc>
      </w:tr>
      <w:tr w:rsidR="000250FF">
        <w:tblPrEx>
          <w:tblBorders>
            <w:insideH w:val="nil"/>
          </w:tblBorders>
        </w:tblPrEx>
        <w:tc>
          <w:tcPr>
            <w:tcW w:w="13958" w:type="dxa"/>
            <w:gridSpan w:val="14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НАО от 06.07.2018 </w:t>
            </w:r>
            <w:hyperlink r:id="rId148" w:history="1">
              <w:r>
                <w:rPr>
                  <w:color w:val="0000FF"/>
                </w:rPr>
                <w:t>N 166-п</w:t>
              </w:r>
            </w:hyperlink>
            <w:r>
              <w:t>, от 10.10.2018</w:t>
            </w:r>
          </w:p>
          <w:p w:rsidR="000250FF" w:rsidRDefault="000250FF">
            <w:pPr>
              <w:pStyle w:val="ConsPlusNormal"/>
              <w:jc w:val="both"/>
            </w:pPr>
            <w:hyperlink r:id="rId149" w:history="1">
              <w:r>
                <w:rPr>
                  <w:color w:val="0000FF"/>
                </w:rPr>
                <w:t>N 247-п</w:t>
              </w:r>
            </w:hyperlink>
            <w:r>
              <w:t>)</w:t>
            </w:r>
          </w:p>
        </w:tc>
      </w:tr>
      <w:tr w:rsidR="000250FF">
        <w:tc>
          <w:tcPr>
            <w:tcW w:w="567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Основное мероприятие "Повышение эффективности профилактики правонарушений"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Аппарат Администрации Ненецкого автономного округа; ДЗТ и СЗН НАО; ГКУ НАО "ОСЗН"; КУ НАО "НИАЦ"</w:t>
            </w:r>
          </w:p>
        </w:tc>
        <w:tc>
          <w:tcPr>
            <w:tcW w:w="574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38" w:type="dxa"/>
          </w:tcPr>
          <w:p w:rsidR="000250FF" w:rsidRDefault="00025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4" w:type="dxa"/>
          </w:tcPr>
          <w:p w:rsidR="000250FF" w:rsidRDefault="000250F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02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29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80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8 535,7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8 497,5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Целевые показатели Подпрограммы 1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2211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1644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57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38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1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929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680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8 535,7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8 497,5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0250FF" w:rsidRDefault="000250FF"/>
        </w:tc>
      </w:tr>
      <w:tr w:rsidR="000250FF">
        <w:tblPrEx>
          <w:tblBorders>
            <w:insideH w:val="nil"/>
          </w:tblBorders>
        </w:tblPrEx>
        <w:tc>
          <w:tcPr>
            <w:tcW w:w="13958" w:type="dxa"/>
            <w:gridSpan w:val="14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постановлений администрации НАО от 06.07.2018 </w:t>
            </w:r>
            <w:hyperlink r:id="rId150" w:history="1">
              <w:r>
                <w:rPr>
                  <w:color w:val="0000FF"/>
                </w:rPr>
                <w:t>N 166-п</w:t>
              </w:r>
            </w:hyperlink>
            <w:r>
              <w:t>, от 10.10.2018</w:t>
            </w:r>
          </w:p>
          <w:p w:rsidR="000250FF" w:rsidRDefault="000250FF">
            <w:pPr>
              <w:pStyle w:val="ConsPlusNormal"/>
              <w:jc w:val="both"/>
            </w:pPr>
            <w:hyperlink r:id="rId151" w:history="1">
              <w:r>
                <w:rPr>
                  <w:color w:val="0000FF"/>
                </w:rPr>
                <w:t>N 247-п</w:t>
              </w:r>
            </w:hyperlink>
            <w:r>
              <w:t>)</w:t>
            </w:r>
          </w:p>
        </w:tc>
      </w:tr>
      <w:tr w:rsidR="000250FF">
        <w:tc>
          <w:tcPr>
            <w:tcW w:w="567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hyperlink w:anchor="P274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"Повышение безопасности дорожного движения в Ненецком автономном округе в 2014 - 2020 годах"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ДОК и С НАО; ДС и ЖКХ НАО; ГБУ НАО "Ненецкий региональный центр развития образования"; КУ НАО "Централизованный стройзаказчик"</w:t>
            </w:r>
          </w:p>
        </w:tc>
        <w:tc>
          <w:tcPr>
            <w:tcW w:w="574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38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4" w:type="dxa"/>
          </w:tcPr>
          <w:p w:rsidR="000250FF" w:rsidRDefault="000250F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802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29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80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21 042,0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21 042,0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</w:tr>
      <w:tr w:rsidR="000250FF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2211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1644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57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38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1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929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680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21 042,0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21 042,0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0250FF" w:rsidRDefault="000250FF"/>
        </w:tc>
      </w:tr>
      <w:tr w:rsidR="000250FF">
        <w:tblPrEx>
          <w:tblBorders>
            <w:insideH w:val="nil"/>
          </w:tblBorders>
        </w:tblPrEx>
        <w:tc>
          <w:tcPr>
            <w:tcW w:w="13958" w:type="dxa"/>
            <w:gridSpan w:val="14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10.10.2018 N 247-п)</w:t>
            </w:r>
          </w:p>
        </w:tc>
      </w:tr>
      <w:tr w:rsidR="000250FF">
        <w:tc>
          <w:tcPr>
            <w:tcW w:w="567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Основное мероприятие "Предупреждение нарушений правил дорожного движения"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ДС и ЖКХ НАО; КУ НАО "Централизованный стройзаказчик"</w:t>
            </w:r>
          </w:p>
        </w:tc>
        <w:tc>
          <w:tcPr>
            <w:tcW w:w="574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38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4" w:type="dxa"/>
          </w:tcPr>
          <w:p w:rsidR="000250FF" w:rsidRDefault="000250F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02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29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80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20 273,9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20 273,9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2211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1644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57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38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514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929" w:type="dxa"/>
            <w:vMerge/>
            <w:tcBorders>
              <w:bottom w:val="nil"/>
            </w:tcBorders>
          </w:tcPr>
          <w:p w:rsidR="000250FF" w:rsidRDefault="000250FF"/>
        </w:tc>
        <w:tc>
          <w:tcPr>
            <w:tcW w:w="680" w:type="dxa"/>
            <w:tcBorders>
              <w:bottom w:val="nil"/>
            </w:tcBorders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20 273,9</w:t>
            </w:r>
          </w:p>
        </w:tc>
        <w:tc>
          <w:tcPr>
            <w:tcW w:w="964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20 273,9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0250FF" w:rsidRDefault="000250FF"/>
        </w:tc>
      </w:tr>
      <w:tr w:rsidR="000250FF">
        <w:tblPrEx>
          <w:tblBorders>
            <w:insideH w:val="nil"/>
          </w:tblBorders>
        </w:tblPrEx>
        <w:tc>
          <w:tcPr>
            <w:tcW w:w="13958" w:type="dxa"/>
            <w:gridSpan w:val="14"/>
            <w:tcBorders>
              <w:top w:val="nil"/>
            </w:tcBorders>
          </w:tcPr>
          <w:p w:rsidR="000250FF" w:rsidRDefault="000250F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НАО от 10.10.2018 N 247-п)</w:t>
            </w:r>
          </w:p>
        </w:tc>
      </w:tr>
      <w:tr w:rsidR="000250FF">
        <w:tc>
          <w:tcPr>
            <w:tcW w:w="567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211" w:type="dxa"/>
            <w:vMerge w:val="restart"/>
          </w:tcPr>
          <w:p w:rsidR="000250FF" w:rsidRDefault="000250FF">
            <w:pPr>
              <w:pStyle w:val="ConsPlusNormal"/>
            </w:pPr>
            <w:r>
              <w:t>Основное мероприятие "Обеспечение безопасного участия детей в дорожном движении"</w:t>
            </w:r>
          </w:p>
        </w:tc>
        <w:tc>
          <w:tcPr>
            <w:tcW w:w="1644" w:type="dxa"/>
            <w:vMerge w:val="restart"/>
          </w:tcPr>
          <w:p w:rsidR="000250FF" w:rsidRDefault="000250FF">
            <w:pPr>
              <w:pStyle w:val="ConsPlusNormal"/>
            </w:pPr>
            <w:r>
              <w:t>ДОК и С НАО; ГБУ НАО "Ненецкий региональный центр развития образования"</w:t>
            </w:r>
          </w:p>
        </w:tc>
        <w:tc>
          <w:tcPr>
            <w:tcW w:w="574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38" w:type="dxa"/>
          </w:tcPr>
          <w:p w:rsidR="000250FF" w:rsidRDefault="00025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4" w:type="dxa"/>
          </w:tcPr>
          <w:p w:rsidR="000250FF" w:rsidRDefault="000250F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02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29" w:type="dxa"/>
            <w:vMerge w:val="restart"/>
          </w:tcPr>
          <w:p w:rsidR="000250FF" w:rsidRDefault="000250F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80" w:type="dxa"/>
          </w:tcPr>
          <w:p w:rsidR="000250FF" w:rsidRDefault="000250FF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768,1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768,1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  <w:vMerge w:val="restart"/>
          </w:tcPr>
          <w:p w:rsidR="000250FF" w:rsidRDefault="000250FF">
            <w:pPr>
              <w:pStyle w:val="ConsPlusNormal"/>
            </w:pPr>
            <w:r>
              <w:t>Целевые показатели Подпрограммы 2</w:t>
            </w:r>
          </w:p>
        </w:tc>
      </w:tr>
      <w:tr w:rsidR="000250FF">
        <w:tc>
          <w:tcPr>
            <w:tcW w:w="567" w:type="dxa"/>
            <w:vMerge/>
          </w:tcPr>
          <w:p w:rsidR="000250FF" w:rsidRDefault="000250FF"/>
        </w:tc>
        <w:tc>
          <w:tcPr>
            <w:tcW w:w="2211" w:type="dxa"/>
            <w:vMerge/>
          </w:tcPr>
          <w:p w:rsidR="000250FF" w:rsidRDefault="000250FF"/>
        </w:tc>
        <w:tc>
          <w:tcPr>
            <w:tcW w:w="1644" w:type="dxa"/>
            <w:vMerge/>
          </w:tcPr>
          <w:p w:rsidR="000250FF" w:rsidRDefault="000250FF"/>
        </w:tc>
        <w:tc>
          <w:tcPr>
            <w:tcW w:w="57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38" w:type="dxa"/>
          </w:tcPr>
          <w:p w:rsidR="000250FF" w:rsidRDefault="000250FF">
            <w:pPr>
              <w:pStyle w:val="ConsPlusNormal"/>
            </w:pPr>
          </w:p>
        </w:tc>
        <w:tc>
          <w:tcPr>
            <w:tcW w:w="514" w:type="dxa"/>
          </w:tcPr>
          <w:p w:rsidR="000250FF" w:rsidRDefault="000250FF">
            <w:pPr>
              <w:pStyle w:val="ConsPlusNormal"/>
            </w:pPr>
          </w:p>
        </w:tc>
        <w:tc>
          <w:tcPr>
            <w:tcW w:w="802" w:type="dxa"/>
            <w:vMerge/>
          </w:tcPr>
          <w:p w:rsidR="000250FF" w:rsidRDefault="000250FF"/>
        </w:tc>
        <w:tc>
          <w:tcPr>
            <w:tcW w:w="929" w:type="dxa"/>
            <w:vMerge/>
          </w:tcPr>
          <w:p w:rsidR="000250FF" w:rsidRDefault="000250FF"/>
        </w:tc>
        <w:tc>
          <w:tcPr>
            <w:tcW w:w="680" w:type="dxa"/>
          </w:tcPr>
          <w:p w:rsidR="000250FF" w:rsidRDefault="000250FF">
            <w:pPr>
              <w:pStyle w:val="ConsPlusNormal"/>
            </w:pPr>
            <w:r>
              <w:t>ОБ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768,1</w:t>
            </w:r>
          </w:p>
        </w:tc>
        <w:tc>
          <w:tcPr>
            <w:tcW w:w="964" w:type="dxa"/>
          </w:tcPr>
          <w:p w:rsidR="000250FF" w:rsidRDefault="000250FF">
            <w:pPr>
              <w:pStyle w:val="ConsPlusNormal"/>
              <w:jc w:val="center"/>
            </w:pPr>
            <w:r>
              <w:t>768,1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250FF" w:rsidRDefault="000250F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71" w:type="dxa"/>
            <w:vMerge/>
          </w:tcPr>
          <w:p w:rsidR="000250FF" w:rsidRDefault="000250FF"/>
        </w:tc>
      </w:tr>
    </w:tbl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jc w:val="both"/>
      </w:pPr>
    </w:p>
    <w:p w:rsidR="000250FF" w:rsidRDefault="000250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5067C" w:rsidRDefault="0035067C">
      <w:bookmarkStart w:id="9" w:name="_GoBack"/>
      <w:bookmarkEnd w:id="9"/>
    </w:p>
    <w:sectPr w:rsidR="0035067C" w:rsidSect="00A93A5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0FF"/>
    <w:rsid w:val="000250FF"/>
    <w:rsid w:val="0035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5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25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25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25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250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250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250F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5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250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25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25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250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250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250F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2F0C7AB1E2D1D24D25BEEE82995DA234ADCA2A0DF990C4BE8CB06F6FAC2139FF08B0100337DF5A3D9CC29C225A3327333922E55147035A8BD9E95E0K8G" TargetMode="External"/><Relationship Id="rId117" Type="http://schemas.openxmlformats.org/officeDocument/2006/relationships/hyperlink" Target="consultantplus://offline/ref=C2F0C7AB1E2D1D24D25BEEE82995DA234ADCA2A0DF9B0347E8CB06F6FAC2139FF08B0100337DF5A3D9CD2DC325A3327333922E55147035A8BD9E95E0K8G" TargetMode="External"/><Relationship Id="rId21" Type="http://schemas.openxmlformats.org/officeDocument/2006/relationships/hyperlink" Target="consultantplus://offline/ref=C2F0C7AB1E2D1D24D25BEEE82995DA234ADCA2A0DF9D0842EDCB06F6FAC2139FF08B0100337DF5A3D9CC29C225A3327333922E55147035A8BD9E95E0K8G" TargetMode="External"/><Relationship Id="rId42" Type="http://schemas.openxmlformats.org/officeDocument/2006/relationships/hyperlink" Target="consultantplus://offline/ref=C2F0C7AB1E2D1D24D25BEEE82995DA234ADCA2A0DF9B0347E8CB06F6FAC2139FF08B0100337DF5A3D9CC29C225A3327333922E55147035A8BD9E95E0K8G" TargetMode="External"/><Relationship Id="rId47" Type="http://schemas.openxmlformats.org/officeDocument/2006/relationships/hyperlink" Target="consultantplus://offline/ref=C2F0C7AB1E2D1D24D25BEEE82995DA234ADCA2A0DF990B43EDCB06F6FAC2139FF08B0100337DF5A3D9CC28C625A3327333922E55147035A8BD9E95E0K8G" TargetMode="External"/><Relationship Id="rId63" Type="http://schemas.openxmlformats.org/officeDocument/2006/relationships/hyperlink" Target="consultantplus://offline/ref=C2F0C7AB1E2D1D24D25BEEE82995DA234ADCA2A0DF990C4BE8CB06F6FAC2139FF08B0100337DF5A3D9CC28C125A3327333922E55147035A8BD9E95E0K8G" TargetMode="External"/><Relationship Id="rId68" Type="http://schemas.openxmlformats.org/officeDocument/2006/relationships/hyperlink" Target="consultantplus://offline/ref=C2F0C7AB1E2D1D24D25BEEE82995DA234ADCA2A0DF990C4BE8CB06F6FAC2139FF08B0100337DF5A3D9CC2BC725A3327333922E55147035A8BD9E95E0K8G" TargetMode="External"/><Relationship Id="rId84" Type="http://schemas.openxmlformats.org/officeDocument/2006/relationships/hyperlink" Target="consultantplus://offline/ref=C2F0C7AB1E2D1D24D25BEEE82995DA234ADCA2A0DF990B43EDCB06F6FAC2139FF08B0100337DF5A3D9CD29C525A3327333922E55147035A8BD9E95E0K8G" TargetMode="External"/><Relationship Id="rId89" Type="http://schemas.openxmlformats.org/officeDocument/2006/relationships/hyperlink" Target="consultantplus://offline/ref=C2F0C7AB1E2D1D24D25BEEE82995DA234ADCA2A0DF990B43EDCB06F6FAC2139FF08B0100337DF5A3D9CD29CE25A3327333922E55147035A8BD9E95E0K8G" TargetMode="External"/><Relationship Id="rId112" Type="http://schemas.openxmlformats.org/officeDocument/2006/relationships/hyperlink" Target="consultantplus://offline/ref=C2F0C7AB1E2D1D24D25BEEE82995DA234ADCA2A0DF9D0842EDCB06F6FAC2139FF08B0100337DF5A3D9CC2FC125A3327333922E55147035A8BD9E95E0K8G" TargetMode="External"/><Relationship Id="rId133" Type="http://schemas.openxmlformats.org/officeDocument/2006/relationships/hyperlink" Target="consultantplus://offline/ref=C2F0C7AB1E2D1D24D25BEEE82995DA234ADCA2A0DF990945EACB06F6FAC2139FF08B01123325F9A3DCD229C330F56336E6KFG" TargetMode="External"/><Relationship Id="rId138" Type="http://schemas.openxmlformats.org/officeDocument/2006/relationships/hyperlink" Target="consultantplus://offline/ref=C2F0C7AB1E2D1D24D25BEEE82995DA234ADCA2A0DF990B43EDCB06F6FAC2139FF08B0100337DF5A3D9CD2CCE25A3327333922E55147035A8BD9E95E0K8G" TargetMode="External"/><Relationship Id="rId154" Type="http://schemas.openxmlformats.org/officeDocument/2006/relationships/fontTable" Target="fontTable.xml"/><Relationship Id="rId16" Type="http://schemas.openxmlformats.org/officeDocument/2006/relationships/hyperlink" Target="consultantplus://offline/ref=C2F0C7AB1E2D1D24D25BEEE82995DA234ADCA2A0DE960F43EECB06F6FAC2139FF08B0100337DF5A3D9CC29C225A3327333922E55147035A8BD9E95E0K8G" TargetMode="External"/><Relationship Id="rId107" Type="http://schemas.openxmlformats.org/officeDocument/2006/relationships/hyperlink" Target="consultantplus://offline/ref=C2F0C7AB1E2D1D24D25BEEE82995DA234ADCA2A0DF960F47EECB06F6FAC2139FF08B01123325F9A3DCD229C330F56336E6KFG" TargetMode="External"/><Relationship Id="rId11" Type="http://schemas.openxmlformats.org/officeDocument/2006/relationships/hyperlink" Target="consultantplus://offline/ref=C2F0C7AB1E2D1D24D25BEEE82995DA234ADCA2A0DE9C0E45E8CB06F6FAC2139FF08B0100337DF5A3D9CC29C225A3327333922E55147035A8BD9E95E0K8G" TargetMode="External"/><Relationship Id="rId32" Type="http://schemas.openxmlformats.org/officeDocument/2006/relationships/hyperlink" Target="consultantplus://offline/ref=C2F0C7AB1E2D1D24D25BEEE82995DA234ADCA2A0DE980D42E4CB06F6FAC2139FF08B0100337DF5A3D9CC29C225A3327333922E55147035A8BD9E95E0K8G" TargetMode="External"/><Relationship Id="rId37" Type="http://schemas.openxmlformats.org/officeDocument/2006/relationships/hyperlink" Target="consultantplus://offline/ref=C2F0C7AB1E2D1D24D25BEEE82995DA234ADCA2A0DF9E0F44E5CB06F6FAC2139FF08B0100337DF5A3D9CC29C225A3327333922E55147035A8BD9E95E0K8G" TargetMode="External"/><Relationship Id="rId53" Type="http://schemas.openxmlformats.org/officeDocument/2006/relationships/hyperlink" Target="consultantplus://offline/ref=C2F0C7AB1E2D1D24D25BEEE82995DA234ADCA2A0DF990B43EDCB06F6FAC2139FF08B0100337DF5A3D9CC2FC225A3327333922E55147035A8BD9E95E0K8G" TargetMode="External"/><Relationship Id="rId58" Type="http://schemas.openxmlformats.org/officeDocument/2006/relationships/hyperlink" Target="consultantplus://offline/ref=C2F0C7AB1E2D1D24D25BF0E53FF98D2F48D5FBACDF9E0014B1945DABADCB19C8A5C4004E7775EAA3DDD22BC72FEFKEG" TargetMode="External"/><Relationship Id="rId74" Type="http://schemas.openxmlformats.org/officeDocument/2006/relationships/hyperlink" Target="consultantplus://offline/ref=C2F0C7AB1E2D1D24D25BEEE82995DA234ADCA2A0DF9F0E4BE5CB06F6FAC2139FF08B0100337DF5A3D9CC2BC225A3327333922E55147035A8BD9E95E0K8G" TargetMode="External"/><Relationship Id="rId79" Type="http://schemas.openxmlformats.org/officeDocument/2006/relationships/hyperlink" Target="consultantplus://offline/ref=C2F0C7AB1E2D1D24D25BEEE82995DA234ADCA2A0DF980D42EDCB06F6FAC2139FF08B0100337DF5A3D9CC28C625A3327333922E55147035A8BD9E95E0K8G" TargetMode="External"/><Relationship Id="rId102" Type="http://schemas.openxmlformats.org/officeDocument/2006/relationships/hyperlink" Target="consultantplus://offline/ref=C2F0C7AB1E2D1D24D25BEEE82995DA234ADCA2A0DF990B43EDCB06F6FAC2139FF08B0100337DF5A3D9CD2DCF25A3327333922E55147035A8BD9E95E0K8G" TargetMode="External"/><Relationship Id="rId123" Type="http://schemas.openxmlformats.org/officeDocument/2006/relationships/hyperlink" Target="consultantplus://offline/ref=C2F0C7AB1E2D1D24D25BF0E53FF98D2F48D2F5ABDC9C0014B1945DABADCB19C8A5C4004E7775EAA3DDD22BC72FEFKEG" TargetMode="External"/><Relationship Id="rId128" Type="http://schemas.openxmlformats.org/officeDocument/2006/relationships/hyperlink" Target="consultantplus://offline/ref=C2F0C7AB1E2D1D24D25BEEE82995DA234ADCA2A0DF990B43EDCB06F6FAC2139FF08B0100337DF5A3D9CD2CC425A3327333922E55147035A8BD9E95E0K8G" TargetMode="External"/><Relationship Id="rId144" Type="http://schemas.openxmlformats.org/officeDocument/2006/relationships/hyperlink" Target="consultantplus://offline/ref=C2F0C7AB1E2D1D24D25BEEE82995DA234ADCA2A0DF990C4BE8CB06F6FAC2139FF08B0100337DF5A3D9CC2BC125A3327333922E55147035A8BD9E95E0K8G" TargetMode="External"/><Relationship Id="rId149" Type="http://schemas.openxmlformats.org/officeDocument/2006/relationships/hyperlink" Target="consultantplus://offline/ref=C2F0C7AB1E2D1D24D25BEEE82995DA234ADCA2A0DF980D42EDCB06F6FAC2139FF08B0100337DF5A3D9CC28C225A3327333922E55147035A8BD9E95E0K8G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C2F0C7AB1E2D1D24D25BEEE82995DA234ADCA2A0DF9D0842EDCB06F6FAC2139FF08B0100337DF5A3D9CC2CC425A3327333922E55147035A8BD9E95E0K8G" TargetMode="External"/><Relationship Id="rId95" Type="http://schemas.openxmlformats.org/officeDocument/2006/relationships/hyperlink" Target="consultantplus://offline/ref=C2F0C7AB1E2D1D24D25BEEE82995DA234ADCA2A0DF990B43EDCB06F6FAC2139FF08B0100337DF5A3D9CD2DC325A3327333922E55147035A8BD9E95E0K8G" TargetMode="External"/><Relationship Id="rId22" Type="http://schemas.openxmlformats.org/officeDocument/2006/relationships/hyperlink" Target="consultantplus://offline/ref=C2F0C7AB1E2D1D24D25BEEE82995DA234ADCA2A0DF9C0943E8CB06F6FAC2139FF08B0100337DF5A3D9CC29C225A3327333922E55147035A8BD9E95E0K8G" TargetMode="External"/><Relationship Id="rId27" Type="http://schemas.openxmlformats.org/officeDocument/2006/relationships/hyperlink" Target="consultantplus://offline/ref=C2F0C7AB1E2D1D24D25BEEE82995DA234ADCA2A0DF980D42EDCB06F6FAC2139FF08B0100337DF5A3D9CC29C225A3327333922E55147035A8BD9E95E0K8G" TargetMode="External"/><Relationship Id="rId43" Type="http://schemas.openxmlformats.org/officeDocument/2006/relationships/hyperlink" Target="consultantplus://offline/ref=C2F0C7AB1E2D1D24D25BEEE82995DA234ADCA2A0DF990B43EDCB06F6FAC2139FF08B0100337DF5A3D9CC29C225A3327333922E55147035A8BD9E95E0K8G" TargetMode="External"/><Relationship Id="rId48" Type="http://schemas.openxmlformats.org/officeDocument/2006/relationships/hyperlink" Target="consultantplus://offline/ref=C2F0C7AB1E2D1D24D25BEEE82995DA234ADCA2A0DF990B43EDCB06F6FAC2139FF08B0100337DF5A3D9CC2DCE25A3327333922E55147035A8BD9E95E0K8G" TargetMode="External"/><Relationship Id="rId64" Type="http://schemas.openxmlformats.org/officeDocument/2006/relationships/hyperlink" Target="consultantplus://offline/ref=C2F0C7AB1E2D1D24D25BEEE82995DA234ADCA2A0DF990C4BE8CB06F6FAC2139FF08B0100337DF5A3D9CC28C025A3327333922E55147035A8BD9E95E0K8G" TargetMode="External"/><Relationship Id="rId69" Type="http://schemas.openxmlformats.org/officeDocument/2006/relationships/hyperlink" Target="consultantplus://offline/ref=C2F0C7AB1E2D1D24D25BEEE82995DA234ADCA2A0DF9F094BEFCB06F6FAC2139FF08B0100337DF5A3D9CC2DCE25A3327333922E55147035A8BD9E95E0K8G" TargetMode="External"/><Relationship Id="rId113" Type="http://schemas.openxmlformats.org/officeDocument/2006/relationships/hyperlink" Target="consultantplus://offline/ref=C2F0C7AB1E2D1D24D25BEEE82995DA234ADCA2A0DF9C0943E8CB06F6FAC2139FF08B0100337DF5A3D9CC2BC325A3327333922E55147035A8BD9E95E0K8G" TargetMode="External"/><Relationship Id="rId118" Type="http://schemas.openxmlformats.org/officeDocument/2006/relationships/hyperlink" Target="consultantplus://offline/ref=C2F0C7AB1E2D1D24D25BEEE82995DA234ADCA2A0DF990945EACB06F6FAC2139FF08B01123325F9A3DCD229C330F56336E6KFG" TargetMode="External"/><Relationship Id="rId134" Type="http://schemas.openxmlformats.org/officeDocument/2006/relationships/hyperlink" Target="consultantplus://offline/ref=C2F0C7AB1E2D1D24D25BEEE82995DA234ADCA2A0DF990945EACB06F6FAC2139FF08B01123325F9A3DCD229C330F56336E6KFG" TargetMode="External"/><Relationship Id="rId139" Type="http://schemas.openxmlformats.org/officeDocument/2006/relationships/hyperlink" Target="consultantplus://offline/ref=C2F0C7AB1E2D1D24D25BEEE82995DA234ADCA2A0DF9B0844E9CB06F6FAC2139FF08B01123325F9A3DCD229C330F56336E6KFG" TargetMode="External"/><Relationship Id="rId80" Type="http://schemas.openxmlformats.org/officeDocument/2006/relationships/hyperlink" Target="consultantplus://offline/ref=C2F0C7AB1E2D1D24D25BEEE82995DA234ADCA2A0DF990C4BE8CB06F6FAC2139FF08B0100337DF5A3D9CC2BC425A3327333922E55147035A8BD9E95E0K8G" TargetMode="External"/><Relationship Id="rId85" Type="http://schemas.openxmlformats.org/officeDocument/2006/relationships/hyperlink" Target="consultantplus://offline/ref=C2F0C7AB1E2D1D24D25BEEE82995DA234ADCA2A0DF980D42EDCB06F6FAC2139FF08B0100337DF5A3D9CC28C525A3327333922E55147035A8BD9E95E0K8G" TargetMode="External"/><Relationship Id="rId150" Type="http://schemas.openxmlformats.org/officeDocument/2006/relationships/hyperlink" Target="consultantplus://offline/ref=C2F0C7AB1E2D1D24D25BEEE82995DA234ADCA2A0DF990C4BE8CB06F6FAC2139FF08B0100337DF5A3D9CC2BCF25A3327333922E55147035A8BD9E95E0K8G" TargetMode="External"/><Relationship Id="rId155" Type="http://schemas.openxmlformats.org/officeDocument/2006/relationships/theme" Target="theme/theme1.xml"/><Relationship Id="rId12" Type="http://schemas.openxmlformats.org/officeDocument/2006/relationships/hyperlink" Target="consultantplus://offline/ref=C2F0C7AB1E2D1D24D25BEEE82995DA234ADCA2A0DE9A0B44E8CB06F6FAC2139FF08B0100337DF5A3D9CC29C225A3327333922E55147035A8BD9E95E0K8G" TargetMode="External"/><Relationship Id="rId17" Type="http://schemas.openxmlformats.org/officeDocument/2006/relationships/hyperlink" Target="consultantplus://offline/ref=C2F0C7AB1E2D1D24D25BEEE82995DA234ADCA2A0DF9F094BEFCB06F6FAC2139FF08B0100337DF5A3D9CC29C225A3327333922E55147035A8BD9E95E0K8G" TargetMode="External"/><Relationship Id="rId25" Type="http://schemas.openxmlformats.org/officeDocument/2006/relationships/hyperlink" Target="consultantplus://offline/ref=C2F0C7AB1E2D1D24D25BEEE82995DA234ADCA2A0DF990B43EDCB06F6FAC2139FF08B0100337DF5A3D9CC29C225A3327333922E55147035A8BD9E95E0K8G" TargetMode="External"/><Relationship Id="rId33" Type="http://schemas.openxmlformats.org/officeDocument/2006/relationships/hyperlink" Target="consultantplus://offline/ref=C2F0C7AB1E2D1D24D25BEEE82995DA234ADCA2A0DE980247E5CB06F6FAC2139FF08B0100337DF5A3D9CC29C225A3327333922E55147035A8BD9E95E0K8G" TargetMode="External"/><Relationship Id="rId38" Type="http://schemas.openxmlformats.org/officeDocument/2006/relationships/hyperlink" Target="consultantplus://offline/ref=C2F0C7AB1E2D1D24D25BEEE82995DA234ADCA2A0DF9E034BEACB06F6FAC2139FF08B0100337DF5A3D9CC29C225A3327333922E55147035A8BD9E95E0K8G" TargetMode="External"/><Relationship Id="rId46" Type="http://schemas.openxmlformats.org/officeDocument/2006/relationships/hyperlink" Target="consultantplus://offline/ref=C2F0C7AB1E2D1D24D25BEEE82995DA234ADCA2A0DF9B0347E8CB06F6FAC2139FF08B0100337DF5A3D9CC28C625A3327333922E55147035A8BD9E95E0K8G" TargetMode="External"/><Relationship Id="rId59" Type="http://schemas.openxmlformats.org/officeDocument/2006/relationships/hyperlink" Target="consultantplus://offline/ref=C2F0C7AB1E2D1D24D25BF0E53FF98D2F4AD7F4ADDA960014B1945DABADCB19C8B7C458427770F4A3D1C77D966AA26E3763812E54147231B7EBK6G" TargetMode="External"/><Relationship Id="rId67" Type="http://schemas.openxmlformats.org/officeDocument/2006/relationships/hyperlink" Target="consultantplus://offline/ref=C2F0C7AB1E2D1D24D25BEEE82995DA234ADCA2A0DF990B43EDCB06F6FAC2139FF08B0100337DF5A3D9CC2FCF25A3327333922E55147035A8BD9E95E0K8G" TargetMode="External"/><Relationship Id="rId103" Type="http://schemas.openxmlformats.org/officeDocument/2006/relationships/hyperlink" Target="consultantplus://offline/ref=C2F0C7AB1E2D1D24D25BEEE82995DA234ADCA2A0DE990244E5CB06F6FAC2139FF08B0100337DF5A3D9CC2DC625A3327333922E55147035A8BD9E95E0K8G" TargetMode="External"/><Relationship Id="rId108" Type="http://schemas.openxmlformats.org/officeDocument/2006/relationships/hyperlink" Target="consultantplus://offline/ref=C2F0C7AB1E2D1D24D25BEEE82995DA234ADCA2A0DF990C4BE8CB06F6FAC2139FF08B0100337DF5A3D9CC2BC225A3327333922E55147035A8BD9E95E0K8G" TargetMode="External"/><Relationship Id="rId116" Type="http://schemas.openxmlformats.org/officeDocument/2006/relationships/hyperlink" Target="consultantplus://offline/ref=C2F0C7AB1E2D1D24D25BF0E53FF98D2F4AD5FCAAD99E0014B1945DABADCB19C8B7C458427772F0A5D8C77D966AA26E3763812E54147231B7EBK6G" TargetMode="External"/><Relationship Id="rId124" Type="http://schemas.openxmlformats.org/officeDocument/2006/relationships/hyperlink" Target="consultantplus://offline/ref=C2F0C7AB1E2D1D24D25BF0E53FF98D2F4AD5FCAAD99E0014B1945DABADCB19C8B7C458427774F3A3D8C77D966AA26E3763812E54147231B7EBK6G" TargetMode="External"/><Relationship Id="rId129" Type="http://schemas.openxmlformats.org/officeDocument/2006/relationships/hyperlink" Target="consultantplus://offline/ref=C2F0C7AB1E2D1D24D25BEEE82995DA234ADCA2A0DF990945EACB06F6FAC2139FF08B01123325F9A3DCD229C330F56336E6KFG" TargetMode="External"/><Relationship Id="rId137" Type="http://schemas.openxmlformats.org/officeDocument/2006/relationships/hyperlink" Target="consultantplus://offline/ref=C2F0C7AB1E2D1D24D25BEEE82995DA234ADCA2A0DF9F0240EECB06F6FAC2139FF08B01123325F9A3DCD229C330F56336E6KFG" TargetMode="External"/><Relationship Id="rId20" Type="http://schemas.openxmlformats.org/officeDocument/2006/relationships/hyperlink" Target="consultantplus://offline/ref=C2F0C7AB1E2D1D24D25BEEE82995DA234ADCA2A0DF9E034BEACB06F6FAC2139FF08B0100337DF5A3D9CC29C225A3327333922E55147035A8BD9E95E0K8G" TargetMode="External"/><Relationship Id="rId41" Type="http://schemas.openxmlformats.org/officeDocument/2006/relationships/hyperlink" Target="consultantplus://offline/ref=C2F0C7AB1E2D1D24D25BEEE82995DA234ADCA2A0DF9C034BEFCB06F6FAC2139FF08B0100337DF5A3D9CC29C225A3327333922E55147035A8BD9E95E0K8G" TargetMode="External"/><Relationship Id="rId54" Type="http://schemas.openxmlformats.org/officeDocument/2006/relationships/hyperlink" Target="consultantplus://offline/ref=C2F0C7AB1E2D1D24D25BEEE82995DA234ADCA2A0DF990C4BE8CB06F6FAC2139FF08B0100337DF5A3D9CC28C725A3327333922E55147035A8BD9E95E0K8G" TargetMode="External"/><Relationship Id="rId62" Type="http://schemas.openxmlformats.org/officeDocument/2006/relationships/hyperlink" Target="consultantplus://offline/ref=C2F0C7AB1E2D1D24D25BEEE82995DA234ADCA2A0DF9B0844E9CB06F6FAC2139FF08B01123325F9A3DCD229C330F56336E6KFG" TargetMode="External"/><Relationship Id="rId70" Type="http://schemas.openxmlformats.org/officeDocument/2006/relationships/hyperlink" Target="consultantplus://offline/ref=C2F0C7AB1E2D1D24D25BEEE82995DA234ADCA2A0DF9F094BEFCB06F6FAC2139FF08B0100337DF5A3D9CC2CC625A3327333922E55147035A8BD9E95E0K8G" TargetMode="External"/><Relationship Id="rId75" Type="http://schemas.openxmlformats.org/officeDocument/2006/relationships/hyperlink" Target="consultantplus://offline/ref=C2F0C7AB1E2D1D24D25BEEE82995DA234ADCA2A0DF9B0347E8CB06F6FAC2139FF08B0100337DF5A3D9CC20C325A3327333922E55147035A8BD9E95E0K8G" TargetMode="External"/><Relationship Id="rId83" Type="http://schemas.openxmlformats.org/officeDocument/2006/relationships/hyperlink" Target="consultantplus://offline/ref=C2F0C7AB1E2D1D24D25BEEE82995DA234ADCA2A0DF990B43EDCB06F6FAC2139FF08B0100337DF5A3D9CC20CE25A3327333922E55147035A8BD9E95E0K8G" TargetMode="External"/><Relationship Id="rId88" Type="http://schemas.openxmlformats.org/officeDocument/2006/relationships/hyperlink" Target="consultantplus://offline/ref=C2F0C7AB1E2D1D24D25BEEE82995DA234ADCA2A0DF990B43EDCB06F6FAC2139FF08B0100337DF5A3D9CD29CF25A3327333922E55147035A8BD9E95E0K8G" TargetMode="External"/><Relationship Id="rId91" Type="http://schemas.openxmlformats.org/officeDocument/2006/relationships/hyperlink" Target="consultantplus://offline/ref=C2F0C7AB1E2D1D24D25BEEE82995DA234ADCA2A0DF990B43EDCB06F6FAC2139FF08B0100337DF5A3D9CD28C725A3327333922E55147035A8BD9E95E0K8G" TargetMode="External"/><Relationship Id="rId96" Type="http://schemas.openxmlformats.org/officeDocument/2006/relationships/hyperlink" Target="consultantplus://offline/ref=C2F0C7AB1E2D1D24D25BEEE82995DA234ADCA2A0DF990C4BE8CB06F6FAC2139FF08B0100337DF5A3D9CC2BC325A3327333922E55147035A8BD9E95E0K8G" TargetMode="External"/><Relationship Id="rId111" Type="http://schemas.openxmlformats.org/officeDocument/2006/relationships/hyperlink" Target="consultantplus://offline/ref=C2F0C7AB1E2D1D24D25BEEE82995DA234ADCA2A0DF9F0E4BE5CB06F6FAC2139FF08B0100337DF5A3D9CC2CC125A3327333922E55147035A8BD9E95E0K8G" TargetMode="External"/><Relationship Id="rId132" Type="http://schemas.openxmlformats.org/officeDocument/2006/relationships/hyperlink" Target="consultantplus://offline/ref=C2F0C7AB1E2D1D24D25BEEE82995DA234ADCA2A0DF990945EACB06F6FAC2139FF08B01123325F9A3DCD229C330F56336E6KFG" TargetMode="External"/><Relationship Id="rId140" Type="http://schemas.openxmlformats.org/officeDocument/2006/relationships/hyperlink" Target="consultantplus://offline/ref=C2F0C7AB1E2D1D24D25BEEE82995DA234ADCA2A0DF990B43EDCB06F6FAC2139FF08B0100337DF5A3D9CD2FC725A3327333922E55147035A8BD9E95E0K8G" TargetMode="External"/><Relationship Id="rId145" Type="http://schemas.openxmlformats.org/officeDocument/2006/relationships/hyperlink" Target="consultantplus://offline/ref=C2F0C7AB1E2D1D24D25BEEE82995DA234ADCA2A0DF980D42EDCB06F6FAC2139FF08B0100337DF5A3D9CC28C425A3327333922E55147035A8BD9E95E0K8G" TargetMode="External"/><Relationship Id="rId153" Type="http://schemas.openxmlformats.org/officeDocument/2006/relationships/hyperlink" Target="consultantplus://offline/ref=C2F0C7AB1E2D1D24D25BEEE82995DA234ADCA2A0DF980D42EDCB06F6FAC2139FF08B0100337DF5A3D9CC28C025A3327333922E55147035A8BD9E95E0K8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2F0C7AB1E2D1D24D25BEEE82995DA234ADCA2A0DE9F0F40E4CB06F6FAC2139FF08B0100337DF5A3D9CC2BC325A3327333922E55147035A8BD9E95E0K8G" TargetMode="External"/><Relationship Id="rId15" Type="http://schemas.openxmlformats.org/officeDocument/2006/relationships/hyperlink" Target="consultantplus://offline/ref=C2F0C7AB1E2D1D24D25BEEE82995DA234ADCA2A0DE980247E5CB06F6FAC2139FF08B0100337DF5A3D9CC29C225A3327333922E55147035A8BD9E95E0K8G" TargetMode="External"/><Relationship Id="rId23" Type="http://schemas.openxmlformats.org/officeDocument/2006/relationships/hyperlink" Target="consultantplus://offline/ref=C2F0C7AB1E2D1D24D25BEEE82995DA234ADCA2A0DF9C034BEFCB06F6FAC2139FF08B0100337DF5A3D9CC29C225A3327333922E55147035A8BD9E95E0K8G" TargetMode="External"/><Relationship Id="rId28" Type="http://schemas.openxmlformats.org/officeDocument/2006/relationships/hyperlink" Target="consultantplus://offline/ref=C2F0C7AB1E2D1D24D25BEEE82995DA234ADCA2A0DF970E42ECCB06F6FAC2139FF08B0100337DF5A3D9CE2EC125A3327333922E55147035A8BD9E95E0K8G" TargetMode="External"/><Relationship Id="rId36" Type="http://schemas.openxmlformats.org/officeDocument/2006/relationships/hyperlink" Target="consultantplus://offline/ref=C2F0C7AB1E2D1D24D25BEEE82995DA234ADCA2A0DF9F0E4BE5CB06F6FAC2139FF08B0100337DF5A3D9CC29C225A3327333922E55147035A8BD9E95E0K8G" TargetMode="External"/><Relationship Id="rId49" Type="http://schemas.openxmlformats.org/officeDocument/2006/relationships/hyperlink" Target="consultantplus://offline/ref=C2F0C7AB1E2D1D24D25BEEE82995DA234ADCA2A0DF9B0347E8CB06F6FAC2139FF08B0100337DF5A3D9CC2CCF25A3327333922E55147035A8BD9E95E0K8G" TargetMode="External"/><Relationship Id="rId57" Type="http://schemas.openxmlformats.org/officeDocument/2006/relationships/hyperlink" Target="consultantplus://offline/ref=C2F0C7AB1E2D1D24D25BF0E53FF98D2F48D1F9ADDB9D0014B1945DABADCB19C8A5C4004E7775EAA3DDD22BC72FEFKEG" TargetMode="External"/><Relationship Id="rId106" Type="http://schemas.openxmlformats.org/officeDocument/2006/relationships/hyperlink" Target="consultantplus://offline/ref=C2F0C7AB1E2D1D24D25BF0E53FF98D2F48D3FFABDA9F0014B1945DABADCB19C8A5C4004E7775EAA3DDD22BC72FEFKEG" TargetMode="External"/><Relationship Id="rId114" Type="http://schemas.openxmlformats.org/officeDocument/2006/relationships/hyperlink" Target="consultantplus://offline/ref=C2F0C7AB1E2D1D24D25BEEE82995DA234ADCA2A0DF9B0347E8CB06F6FAC2139FF08B0100337DF5A3D9CD2DC425A3327333922E55147035A8BD9E95E0K8G" TargetMode="External"/><Relationship Id="rId119" Type="http://schemas.openxmlformats.org/officeDocument/2006/relationships/hyperlink" Target="consultantplus://offline/ref=C2F0C7AB1E2D1D24D25BEEE82995DA234ADCA2A0DF9B0347E8CB06F6FAC2139FF08B0100337DF5A3D9CD2DC125A3327333922E55147035A8BD9E95E0K8G" TargetMode="External"/><Relationship Id="rId127" Type="http://schemas.openxmlformats.org/officeDocument/2006/relationships/hyperlink" Target="consultantplus://offline/ref=C2F0C7AB1E2D1D24D25BEEE82995DA234ADCA2A0DF990945EACB06F6FAC2139FF08B01123325F9A3DCD229C330F56336E6KFG" TargetMode="External"/><Relationship Id="rId10" Type="http://schemas.openxmlformats.org/officeDocument/2006/relationships/hyperlink" Target="consultantplus://offline/ref=C2F0C7AB1E2D1D24D25BEEE82995DA234ADCA2A0DE9C0A45EACB06F6FAC2139FF08B0100337DF5A3D9CC29C225A3327333922E55147035A8BD9E95E0K8G" TargetMode="External"/><Relationship Id="rId31" Type="http://schemas.openxmlformats.org/officeDocument/2006/relationships/hyperlink" Target="consultantplus://offline/ref=C2F0C7AB1E2D1D24D25BEEE82995DA234ADCA2A0DE990244E5CB06F6FAC2139FF08B0100337DF5A3D9CC29C225A3327333922E55147035A8BD9E95E0K8G" TargetMode="External"/><Relationship Id="rId44" Type="http://schemas.openxmlformats.org/officeDocument/2006/relationships/hyperlink" Target="consultantplus://offline/ref=C2F0C7AB1E2D1D24D25BEEE82995DA234ADCA2A0DF990C4BE8CB06F6FAC2139FF08B0100337DF5A3D9CC29C225A3327333922E55147035A8BD9E95E0K8G" TargetMode="External"/><Relationship Id="rId52" Type="http://schemas.openxmlformats.org/officeDocument/2006/relationships/hyperlink" Target="consultantplus://offline/ref=C2F0C7AB1E2D1D24D25BEEE82995DA234ADCA2A0DF990B43EDCB06F6FAC2139FF08B0100337DF5A3D9CC2CC125A3327333922E55147035A8BD9E95E0K8G" TargetMode="External"/><Relationship Id="rId60" Type="http://schemas.openxmlformats.org/officeDocument/2006/relationships/hyperlink" Target="consultantplus://offline/ref=C2F0C7AB1E2D1D24D25BF0E53FF98D2F4AD5FCA8D9960014B1945DABADCB19C8A5C4004E7775EAA3DDD22BC72FEFKEG" TargetMode="External"/><Relationship Id="rId65" Type="http://schemas.openxmlformats.org/officeDocument/2006/relationships/hyperlink" Target="consultantplus://offline/ref=C2F0C7AB1E2D1D24D25BEEE82995DA234ADCA2A0DF990C4BE8CB06F6FAC2139FF08B0100337DF5A3D9CC28CF25A3327333922E55147035A8BD9E95E0K8G" TargetMode="External"/><Relationship Id="rId73" Type="http://schemas.openxmlformats.org/officeDocument/2006/relationships/hyperlink" Target="consultantplus://offline/ref=C2F0C7AB1E2D1D24D25BEEE82995DA234ADCA2A0DF990B43EDCB06F6FAC2139FF08B0100337DF5A3D9CC2EC425A3327333922E55147035A8BD9E95E0K8G" TargetMode="External"/><Relationship Id="rId78" Type="http://schemas.openxmlformats.org/officeDocument/2006/relationships/hyperlink" Target="consultantplus://offline/ref=C2F0C7AB1E2D1D24D25BEEE82995DA234ADCA2A0DF990C4BE8CB06F6FAC2139FF08B0100337DF5A3D9CC2BC525A3327333922E55147035A8BD9E95E0K8G" TargetMode="External"/><Relationship Id="rId81" Type="http://schemas.openxmlformats.org/officeDocument/2006/relationships/hyperlink" Target="consultantplus://offline/ref=C2F0C7AB1E2D1D24D25BEEE82995DA234ADCA2A0DF9D0842EDCB06F6FAC2139FF08B0100337DF5A3D9CC2ACF25A3327333922E55147035A8BD9E95E0K8G" TargetMode="External"/><Relationship Id="rId86" Type="http://schemas.openxmlformats.org/officeDocument/2006/relationships/hyperlink" Target="consultantplus://offline/ref=C2F0C7AB1E2D1D24D25BEEE82995DA234ADCA2A0DF990C4BE8CB06F6FAC2139FF08B0100337DF5A3D9CC2BC325A3327333922E55147035A8BD9E95E0K8G" TargetMode="External"/><Relationship Id="rId94" Type="http://schemas.openxmlformats.org/officeDocument/2006/relationships/hyperlink" Target="consultantplus://offline/ref=C2F0C7AB1E2D1D24D25BEEE82995DA234ADCA2A0DF990B43EDCB06F6FAC2139FF08B0100337DF5A3D9CD2DC725A3327333922E55147035A8BD9E95E0K8G" TargetMode="External"/><Relationship Id="rId99" Type="http://schemas.openxmlformats.org/officeDocument/2006/relationships/hyperlink" Target="consultantplus://offline/ref=C2F0C7AB1E2D1D24D25BF0E53FF98D2F4BD5FDA9DB9B0014B1945DABADCB19C8A5C4004E7775EAA3DDD22BC72FEFKEG" TargetMode="External"/><Relationship Id="rId101" Type="http://schemas.openxmlformats.org/officeDocument/2006/relationships/hyperlink" Target="consultantplus://offline/ref=C2F0C7AB1E2D1D24D25BEEE82995DA234ADCA2A0DF9B0347E8CB06F6FAC2139FF08B0100337DF5A3D9CD2ACF25A3327333922E55147035A8BD9E95E0K8G" TargetMode="External"/><Relationship Id="rId122" Type="http://schemas.openxmlformats.org/officeDocument/2006/relationships/hyperlink" Target="consultantplus://offline/ref=C2F0C7AB1E2D1D24D25BF0E53FF98D2F4AD5FCAAD99E0014B1945DABADCB19C8B7C458427774F3A3D8C77D966AA26E3763812E54147231B7EBK6G" TargetMode="External"/><Relationship Id="rId130" Type="http://schemas.openxmlformats.org/officeDocument/2006/relationships/hyperlink" Target="consultantplus://offline/ref=C2F0C7AB1E2D1D24D25BEEE82995DA234ADCA2A0DF990945EACB06F6FAC2139FF08B01123325F9A3DCD229C330F56336E6KFG" TargetMode="External"/><Relationship Id="rId135" Type="http://schemas.openxmlformats.org/officeDocument/2006/relationships/hyperlink" Target="consultantplus://offline/ref=C2F0C7AB1E2D1D24D25BEEE82995DA234ADCA2A0DF9B0347E8CB06F6FAC2139FF08B0100337DF5A3D9CD2DCF25A3327333922E55147035A8BD9E95E0K8G" TargetMode="External"/><Relationship Id="rId143" Type="http://schemas.openxmlformats.org/officeDocument/2006/relationships/hyperlink" Target="consultantplus://offline/ref=C2F0C7AB1E2D1D24D25BEEE82995DA234ADCA2A0DF990B43EDCB06F6FAC2139FF08B0100337DF5A3D9CF2AC225A3327333922E55147035A8BD9E95E0K8G" TargetMode="External"/><Relationship Id="rId148" Type="http://schemas.openxmlformats.org/officeDocument/2006/relationships/hyperlink" Target="consultantplus://offline/ref=C2F0C7AB1E2D1D24D25BEEE82995DA234ADCA2A0DF990C4BE8CB06F6FAC2139FF08B0100337DF5A3D9CC2BCF25A3327333922E55147035A8BD9E95E0K8G" TargetMode="External"/><Relationship Id="rId151" Type="http://schemas.openxmlformats.org/officeDocument/2006/relationships/hyperlink" Target="consultantplus://offline/ref=C2F0C7AB1E2D1D24D25BEEE82995DA234ADCA2A0DF980D42EDCB06F6FAC2139FF08B0100337DF5A3D9CC28C225A3327333922E55147035A8BD9E95E0K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F0C7AB1E2D1D24D25BEEE82995DA234ADCA2A0DE9D0A43E5CB06F6FAC2139FF08B0100337DF5A3D9CC29C225A3327333922E55147035A8BD9E95E0K8G" TargetMode="External"/><Relationship Id="rId13" Type="http://schemas.openxmlformats.org/officeDocument/2006/relationships/hyperlink" Target="consultantplus://offline/ref=C2F0C7AB1E2D1D24D25BEEE82995DA234ADCA2A0DE990244E5CB06F6FAC2139FF08B0100337DF5A3D9CC29C225A3327333922E55147035A8BD9E95E0K8G" TargetMode="External"/><Relationship Id="rId18" Type="http://schemas.openxmlformats.org/officeDocument/2006/relationships/hyperlink" Target="consultantplus://offline/ref=C2F0C7AB1E2D1D24D25BEEE82995DA234ADCA2A0DF9F0E4BE5CB06F6FAC2139FF08B0100337DF5A3D9CC29C225A3327333922E55147035A8BD9E95E0K8G" TargetMode="External"/><Relationship Id="rId39" Type="http://schemas.openxmlformats.org/officeDocument/2006/relationships/hyperlink" Target="consultantplus://offline/ref=C2F0C7AB1E2D1D24D25BEEE82995DA234ADCA2A0DF9D0842EDCB06F6FAC2139FF08B0100337DF5A3D9CC29C225A3327333922E55147035A8BD9E95E0K8G" TargetMode="External"/><Relationship Id="rId109" Type="http://schemas.openxmlformats.org/officeDocument/2006/relationships/hyperlink" Target="consultantplus://offline/ref=C2F0C7AB1E2D1D24D25BEEE82995DA234ADCA2A0DF990B43EDCB06F6FAC2139FF08B0100337DF5A3D9CD2CC525A3327333922E55147035A8BD9E95E0K8G" TargetMode="External"/><Relationship Id="rId34" Type="http://schemas.openxmlformats.org/officeDocument/2006/relationships/hyperlink" Target="consultantplus://offline/ref=C2F0C7AB1E2D1D24D25BEEE82995DA234ADCA2A0DE960F43EECB06F6FAC2139FF08B0100337DF5A3D9CC29C225A3327333922E55147035A8BD9E95E0K8G" TargetMode="External"/><Relationship Id="rId50" Type="http://schemas.openxmlformats.org/officeDocument/2006/relationships/hyperlink" Target="consultantplus://offline/ref=C2F0C7AB1E2D1D24D25BEEE82995DA234ADCA2A0DF9B0347E8CB06F6FAC2139FF08B0100337DF5A3D9CC2FC625A3327333922E55147035A8BD9E95E0K8G" TargetMode="External"/><Relationship Id="rId55" Type="http://schemas.openxmlformats.org/officeDocument/2006/relationships/hyperlink" Target="consultantplus://offline/ref=C2F0C7AB1E2D1D24D25BEEE82995DA234ADCA2A0DF980D42EDCB06F6FAC2139FF08B0100337DF5A3D9CC28C725A3327333922E55147035A8BD9E95E0K8G" TargetMode="External"/><Relationship Id="rId76" Type="http://schemas.openxmlformats.org/officeDocument/2006/relationships/hyperlink" Target="consultantplus://offline/ref=C2F0C7AB1E2D1D24D25BEEE82995DA234ADCA2A0DF9F094BEFCB06F6FAC2139FF08B0100337DF5A3D9CC2CC425A3327333922E55147035A8BD9E95E0K8G" TargetMode="External"/><Relationship Id="rId97" Type="http://schemas.openxmlformats.org/officeDocument/2006/relationships/hyperlink" Target="consultantplus://offline/ref=C2F0C7AB1E2D1D24D25BF0E53FF98D2F4BDEFAACD89C0014B1945DABADCB19C8A5C4004E7775EAA3DDD22BC72FEFKEG" TargetMode="External"/><Relationship Id="rId104" Type="http://schemas.openxmlformats.org/officeDocument/2006/relationships/hyperlink" Target="consultantplus://offline/ref=C2F0C7AB1E2D1D24D25BEEE82995DA234ADCA2A0DE990244E5CB06F6FAC2139FF08B0100337DF5A3D9CC2DC425A3327333922E55147035A8BD9E95E0K8G" TargetMode="External"/><Relationship Id="rId120" Type="http://schemas.openxmlformats.org/officeDocument/2006/relationships/hyperlink" Target="consultantplus://offline/ref=C2F0C7AB1E2D1D24D25BEEE82995DA234ADCA2A0DF990945EACB06F6FAC2139FF08B01123325F9A3DCD229C330F56336E6KFG" TargetMode="External"/><Relationship Id="rId125" Type="http://schemas.openxmlformats.org/officeDocument/2006/relationships/hyperlink" Target="consultantplus://offline/ref=C2F0C7AB1E2D1D24D25BF0E53FF98D2F48D2F5ABDC9C0014B1945DABADCB19C8A5C4004E7775EAA3DDD22BC72FEFKEG" TargetMode="External"/><Relationship Id="rId141" Type="http://schemas.openxmlformats.org/officeDocument/2006/relationships/hyperlink" Target="consultantplus://offline/ref=C2F0C7AB1E2D1D24D25BEEE82995DA234ADCA2A0DF9B0342ECCB06F6FAC2139FF08B01123325F9A3DCD229C330F56336E6KFG" TargetMode="External"/><Relationship Id="rId146" Type="http://schemas.openxmlformats.org/officeDocument/2006/relationships/hyperlink" Target="consultantplus://offline/ref=C2F0C7AB1E2D1D24D25BEEE82995DA234ADCA2A0DF990C4BE8CB06F6FAC2139FF08B0100337DF5A3D9CC2BC025A3327333922E55147035A8BD9E95E0K8G" TargetMode="External"/><Relationship Id="rId7" Type="http://schemas.openxmlformats.org/officeDocument/2006/relationships/hyperlink" Target="consultantplus://offline/ref=C2F0C7AB1E2D1D24D25BEEE82995DA234ADCA2A0DE9F0D40ECCB06F6FAC2139FF08B0100337DF5A3D9CC29C225A3327333922E55147035A8BD9E95E0K8G" TargetMode="External"/><Relationship Id="rId71" Type="http://schemas.openxmlformats.org/officeDocument/2006/relationships/hyperlink" Target="consultantplus://offline/ref=C2F0C7AB1E2D1D24D25BEEE82995DA234ADCA2A0DF9F094BEFCB06F6FAC2139FF08B0100337DF5A3D9CC2CC525A3327333922E55147035A8BD9E95E0K8G" TargetMode="External"/><Relationship Id="rId92" Type="http://schemas.openxmlformats.org/officeDocument/2006/relationships/hyperlink" Target="consultantplus://offline/ref=C2F0C7AB1E2D1D24D25BEEE82995DA234ADCA2A0DF9F094BEFCB06F6FAC2139FF08B0100337DF5A3D9CC2ECE25A3327333922E55147035A8BD9E95E0K8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C2F0C7AB1E2D1D24D25BEEE82995DA234ADCA2A0DE9C0E45E8CB06F6FAC2139FF08B0100337DF5A3D9CC28C725A3327333922E55147035A8BD9E95E0K8G" TargetMode="External"/><Relationship Id="rId24" Type="http://schemas.openxmlformats.org/officeDocument/2006/relationships/hyperlink" Target="consultantplus://offline/ref=C2F0C7AB1E2D1D24D25BEEE82995DA234ADCA2A0DF9B0347E8CB06F6FAC2139FF08B0100337DF5A3D9CC29C225A3327333922E55147035A8BD9E95E0K8G" TargetMode="External"/><Relationship Id="rId40" Type="http://schemas.openxmlformats.org/officeDocument/2006/relationships/hyperlink" Target="consultantplus://offline/ref=C2F0C7AB1E2D1D24D25BEEE82995DA234ADCA2A0DF9C0943E8CB06F6FAC2139FF08B0100337DF5A3D9CC29C225A3327333922E55147035A8BD9E95E0K8G" TargetMode="External"/><Relationship Id="rId45" Type="http://schemas.openxmlformats.org/officeDocument/2006/relationships/hyperlink" Target="consultantplus://offline/ref=C2F0C7AB1E2D1D24D25BEEE82995DA234ADCA2A0DF980D42EDCB06F6FAC2139FF08B0100337DF5A3D9CC29C225A3327333922E55147035A8BD9E95E0K8G" TargetMode="External"/><Relationship Id="rId66" Type="http://schemas.openxmlformats.org/officeDocument/2006/relationships/hyperlink" Target="consultantplus://offline/ref=C2F0C7AB1E2D1D24D25BEEE82995DA234ADCA2A0DF9B0347E8CB06F6FAC2139FF08B0100337DF5A3D9CC2EC425A3327333922E55147035A8BD9E95E0K8G" TargetMode="External"/><Relationship Id="rId87" Type="http://schemas.openxmlformats.org/officeDocument/2006/relationships/hyperlink" Target="consultantplus://offline/ref=C2F0C7AB1E2D1D24D25BEEE82995DA234ADCA2A0DF990B43EDCB06F6FAC2139FF08B0100337DF5A3D9CD29C125A3327333922E55147035A8BD9E95E0K8G" TargetMode="External"/><Relationship Id="rId110" Type="http://schemas.openxmlformats.org/officeDocument/2006/relationships/hyperlink" Target="consultantplus://offline/ref=C2F0C7AB1E2D1D24D25BEEE82995DA234ADCA2A0DF9F094BEFCB06F6FAC2139FF08B0100337DF5A3D9CC21C725A3327333922E55147035A8BD9E95E0K8G" TargetMode="External"/><Relationship Id="rId115" Type="http://schemas.openxmlformats.org/officeDocument/2006/relationships/hyperlink" Target="consultantplus://offline/ref=C2F0C7AB1E2D1D24D25BEEE82995DA234ADCA2A0DF990B43EDCB06F6FAC2139FF08B0100337DF5A3D9CD2CC425A3327333922E55147035A8BD9E95E0K8G" TargetMode="External"/><Relationship Id="rId131" Type="http://schemas.openxmlformats.org/officeDocument/2006/relationships/hyperlink" Target="consultantplus://offline/ref=C2F0C7AB1E2D1D24D25BEEE82995DA234ADCA2A0DF990945EACB06F6FAC2139FF08B01123325F9A3DCD229C330F56336E6KFG" TargetMode="External"/><Relationship Id="rId136" Type="http://schemas.openxmlformats.org/officeDocument/2006/relationships/hyperlink" Target="consultantplus://offline/ref=C2F0C7AB1E2D1D24D25BEEE82995DA234ADCA2A0DF990B43EDCB06F6FAC2139FF08B0100337DF5A3D9CD2CCF25A3327333922E55147035A8BD9E95E0K8G" TargetMode="External"/><Relationship Id="rId61" Type="http://schemas.openxmlformats.org/officeDocument/2006/relationships/hyperlink" Target="consultantplus://offline/ref=C2F0C7AB1E2D1D24D25BEEE82995DA234ADCA2A0DF990C4BE8CB06F6FAC2139FF08B0100337DF5A3D9CC28C325A3327333922E55147035A8BD9E95E0K8G" TargetMode="External"/><Relationship Id="rId82" Type="http://schemas.openxmlformats.org/officeDocument/2006/relationships/hyperlink" Target="consultantplus://offline/ref=C2F0C7AB1E2D1D24D25BEEE82995DA234ADCA2A0DF990B43EDCB06F6FAC2139FF08B0100337DF5A3D9CC21CE25A3327333922E55147035A8BD9E95E0K8G" TargetMode="External"/><Relationship Id="rId152" Type="http://schemas.openxmlformats.org/officeDocument/2006/relationships/hyperlink" Target="consultantplus://offline/ref=C2F0C7AB1E2D1D24D25BEEE82995DA234ADCA2A0DF980D42EDCB06F6FAC2139FF08B0100337DF5A3D9CC28C125A3327333922E55147035A8BD9E95E0K8G" TargetMode="External"/><Relationship Id="rId19" Type="http://schemas.openxmlformats.org/officeDocument/2006/relationships/hyperlink" Target="consultantplus://offline/ref=C2F0C7AB1E2D1D24D25BEEE82995DA234ADCA2A0DF9E0F44E5CB06F6FAC2139FF08B0100337DF5A3D9CC29C225A3327333922E55147035A8BD9E95E0K8G" TargetMode="External"/><Relationship Id="rId14" Type="http://schemas.openxmlformats.org/officeDocument/2006/relationships/hyperlink" Target="consultantplus://offline/ref=C2F0C7AB1E2D1D24D25BEEE82995DA234ADCA2A0DE980D42E4CB06F6FAC2139FF08B0100337DF5A3D9CC29C225A3327333922E55147035A8BD9E95E0K8G" TargetMode="External"/><Relationship Id="rId30" Type="http://schemas.openxmlformats.org/officeDocument/2006/relationships/hyperlink" Target="consultantplus://offline/ref=C2F0C7AB1E2D1D24D25BEEE82995DA234ADCA2A0DE9A0B44E8CB06F6FAC2139FF08B0100337DF5A3D9CC29C225A3327333922E55147035A8BD9E95E0K8G" TargetMode="External"/><Relationship Id="rId35" Type="http://schemas.openxmlformats.org/officeDocument/2006/relationships/hyperlink" Target="consultantplus://offline/ref=C2F0C7AB1E2D1D24D25BEEE82995DA234ADCA2A0DF9F094BEFCB06F6FAC2139FF08B0100337DF5A3D9CC29C225A3327333922E55147035A8BD9E95E0K8G" TargetMode="External"/><Relationship Id="rId56" Type="http://schemas.openxmlformats.org/officeDocument/2006/relationships/hyperlink" Target="consultantplus://offline/ref=C2F0C7AB1E2D1D24D25BEEE82995DA234ADCA2A0DF990C4BE8CB06F6FAC2139FF08B0100337DF5A3D9CC28C525A3327333922E55147035A8BD9E95E0K8G" TargetMode="External"/><Relationship Id="rId77" Type="http://schemas.openxmlformats.org/officeDocument/2006/relationships/hyperlink" Target="consultantplus://offline/ref=C2F0C7AB1E2D1D24D25BEEE82995DA234ADCA2A0DF990B43EDCB06F6FAC2139FF08B0100337DF5A3D9CC21C225A3327333922E55147035A8BD9E95E0K8G" TargetMode="External"/><Relationship Id="rId100" Type="http://schemas.openxmlformats.org/officeDocument/2006/relationships/hyperlink" Target="consultantplus://offline/ref=C2F0C7AB1E2D1D24D25BF0E53FF98D2F40D5FBAAD5945D1EB9CD51A9AAC446DFB08D54437770F4A1D29878837BFA6332789F2A4E087030EBKFG" TargetMode="External"/><Relationship Id="rId105" Type="http://schemas.openxmlformats.org/officeDocument/2006/relationships/hyperlink" Target="consultantplus://offline/ref=C2F0C7AB1E2D1D24D25BEEE82995DA234ADCA2A0DF990B43EDCB06F6FAC2139FF08B0100337DF5A3D9CD2DCE25A3327333922E55147035A8BD9E95E0K8G" TargetMode="External"/><Relationship Id="rId126" Type="http://schemas.openxmlformats.org/officeDocument/2006/relationships/hyperlink" Target="consultantplus://offline/ref=C2F0C7AB1E2D1D24D25BEEE82995DA234ADCA2A0DF990945EACB06F6FAC2139FF08B01123325F9A3DCD229C330F56336E6KFG" TargetMode="External"/><Relationship Id="rId147" Type="http://schemas.openxmlformats.org/officeDocument/2006/relationships/hyperlink" Target="consultantplus://offline/ref=C2F0C7AB1E2D1D24D25BEEE82995DA234ADCA2A0DF980D42EDCB06F6FAC2139FF08B0100337DF5A3D9CC28C325A3327333922E55147035A8BD9E95E0K8G" TargetMode="External"/><Relationship Id="rId8" Type="http://schemas.openxmlformats.org/officeDocument/2006/relationships/hyperlink" Target="consultantplus://offline/ref=C2F0C7AB1E2D1D24D25BEEE82995DA234ADCA2A0DE9E0F44ECCB06F6FAC2139FF08B0100337DF5A3D9CC29C225A3327333922E55147035A8BD9E95E0K8G" TargetMode="External"/><Relationship Id="rId51" Type="http://schemas.openxmlformats.org/officeDocument/2006/relationships/hyperlink" Target="consultantplus://offline/ref=C2F0C7AB1E2D1D24D25BEEE82995DA234ADCA2A0DF9B0347E8CB06F6FAC2139FF08B0100337DF5A3D9CC2FCF25A3327333922E55147035A8BD9E95E0K8G" TargetMode="External"/><Relationship Id="rId72" Type="http://schemas.openxmlformats.org/officeDocument/2006/relationships/hyperlink" Target="consultantplus://offline/ref=C2F0C7AB1E2D1D24D25BEEE82995DA234ADCA2A0DF9D0842EDCB06F6FAC2139FF08B0100337DF5A3D9CC2BC325A3327333922E55147035A8BD9E95E0K8G" TargetMode="External"/><Relationship Id="rId93" Type="http://schemas.openxmlformats.org/officeDocument/2006/relationships/hyperlink" Target="consultantplus://offline/ref=C2F0C7AB1E2D1D24D25BEEE82995DA234ADCA2A0DF990B43EDCB06F6FAC2139FF08B0100337DF5A3D9CD2DC425A3327333922E55147035A8BD9E95E0K8G" TargetMode="External"/><Relationship Id="rId98" Type="http://schemas.openxmlformats.org/officeDocument/2006/relationships/hyperlink" Target="consultantplus://offline/ref=C2F0C7AB1E2D1D24D25BF0E53FF98D2F48DFF5AFDB9E0014B1945DABADCB19C8A5C4004E7775EAA3DDD22BC72FEFKEG" TargetMode="External"/><Relationship Id="rId121" Type="http://schemas.openxmlformats.org/officeDocument/2006/relationships/hyperlink" Target="consultantplus://offline/ref=C2F0C7AB1E2D1D24D25BEEE82995DA234ADCA2A0DF9C0943E8CB06F6FAC2139FF08B0100337DF5A3D9CC2BC325A3327333922E55147035A8BD9E95E0K8G" TargetMode="External"/><Relationship Id="rId142" Type="http://schemas.openxmlformats.org/officeDocument/2006/relationships/hyperlink" Target="consultantplus://offline/ref=C2F0C7AB1E2D1D24D25BEEE82995DA234ADCA2A0DF990B43EDCB06F6FAC2139FF08B0100337DF5A3D9CD2FC625A3327333922E55147035A8BD9E95E0K8G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15444</Words>
  <Characters>88037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Николаевна</dc:creator>
  <cp:lastModifiedBy>Попова Анна Николаевна</cp:lastModifiedBy>
  <cp:revision>1</cp:revision>
  <dcterms:created xsi:type="dcterms:W3CDTF">2019-04-05T06:10:00Z</dcterms:created>
  <dcterms:modified xsi:type="dcterms:W3CDTF">2019-04-05T06:10:00Z</dcterms:modified>
</cp:coreProperties>
</file>